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120" after="200"/>
      </w:pPr>
      <w:r/>
    </w:p>
    <w:p>
      <w:pPr>
        <w:spacing w:after="40" before="80"/>
        <w:jc w:val="center"/>
      </w:pPr>
      <w:r>
        <w:rPr>
          <w:rFonts w:ascii="Calibri" w:hAnsi="Calibri" w:eastAsia="Calibri" cs="Calibri"/>
          <w:color w:val="101C24"/>
          <w:sz w:val="22"/>
          <w:szCs w:val="22"/>
        </w:rPr>
      </w:r>
      <w:r>
        <w:rPr>
          <w:b/>
          <w:i/>
          <w:color w:val="999999"/>
          <w:sz w:val="28"/>
        </w:rPr>
        <w:t>[Jurisdiction name]</w:t>
      </w:r>
    </w:p>
    <w:p>
      <w:pPr>
        <w:spacing w:after="80" before="40"/>
        <w:jc w:val="center"/>
        <w:pBdr>
          <w:bottom w:val="single" sz="12" space="10" color="1A4A5C"/>
        </w:pBdr>
      </w:pPr>
      <w:r>
        <w:rPr>
          <w:rFonts w:ascii="Calibri" w:hAnsi="Calibri" w:eastAsia="Calibri" cs="Calibri"/>
          <w:b/>
          <w:color w:val="101C24"/>
          <w:sz w:val="36"/>
          <w:szCs w:val="36"/>
        </w:rPr>
      </w:r>
      <w:r>
        <w:rPr>
          <w:b/>
          <w:sz w:val="24"/>
        </w:rPr>
        <w:t>2025 Residential Plan Review Comments  ·  2025 Title 24 / CRC cycle</w:t>
      </w:r>
    </w:p>
    <w:p w14:paraId="36B20AED" w14:textId="0F4C0362" w:rsidR="003D13A7" w:rsidRDefault="009B3F58" w:rsidP="009B3F58">
      <w:pPr>
        <w:rPr>
          <w:rFonts w:cs="Calibri" ascii="Calibri" hAnsi="Calibri" eastAsia="Calibri"/>
          <w:bCs/>
          <w:szCs w:val="24"/>
        </w:rPr>
        <w:jc w:val="left"/>
        <w:spacing w:before="360" after="80"/>
      </w:pPr>
      <w:bookmarkStart w:id="0" w:name="_Hlk69892032"/>
      <w:r w:rsidRPr="003D13A7">
        <w:rPr>
          <w:rFonts w:cs="Calibri" ascii="Calibri" hAnsi="Calibri" eastAsia="Calibri"/>
          <w:b/>
          <w:szCs w:val="22"/>
          <w:color w:val="101C24"/>
          <w:sz w:val="22"/>
        </w:rPr>
        <w:t>Note</w:t>
      </w:r>
      <w:r w:rsidR="003D13A7">
        <w:rPr>
          <w:rFonts w:cs="Calibri" ascii="Calibri" hAnsi="Calibri" eastAsia="Calibri"/>
          <w:b/>
          <w:szCs w:val="22"/>
          <w:color w:val="101C24"/>
          <w:sz w:val="22"/>
        </w:rPr>
        <w:t>s</w:t>
      </w:r>
      <w:r w:rsidRPr="003D13A7">
        <w:rPr>
          <w:rFonts w:cs="Calibri" ascii="Calibri" hAnsi="Calibri" eastAsia="Calibri"/>
          <w:b/>
          <w:szCs w:val="22"/>
          <w:color w:val="101C24"/>
          <w:sz w:val="22"/>
        </w:rPr>
        <w:t xml:space="preserve"> to Interwest Plan </w:t>
      </w:r>
      <w:r w:rsidR="00D058DA">
        <w:rPr>
          <w:rFonts w:cs="Calibri" ascii="Calibri" hAnsi="Calibri" eastAsia="Calibri"/>
          <w:b/>
          <w:szCs w:val="22"/>
          <w:color w:val="101C24"/>
          <w:sz w:val="22"/>
        </w:rPr>
        <w:t>Reviewer</w:t>
      </w:r>
      <w:r w:rsidRPr="003D13A7">
        <w:rPr>
          <w:rFonts w:cs="Calibri" ascii="Calibri" hAnsi="Calibri" eastAsia="Calibri"/>
          <w:b/>
          <w:szCs w:val="22"/>
          <w:color w:val="101C24"/>
          <w:sz w:val="22"/>
        </w:rPr>
        <w:t>:</w:t>
      </w:r>
      <w:r w:rsidRPr="003D13A7">
        <w:rPr>
          <w:rFonts w:cs="Calibri" ascii="Calibri" hAnsi="Calibri" eastAsia="Calibri"/>
          <w:b/>
          <w:bCs/>
          <w:szCs w:val="22"/>
          <w:color w:val="101C24"/>
          <w:sz w:val="22"/>
        </w:rPr>
        <w:t xml:space="preserve">  </w:t>
      </w:r>
    </w:p>
    <w:p w14:paraId="7E0D9541" w14:textId="77777777" w:rsidR="003D13A7" w:rsidRDefault="003D13A7" w:rsidP="009B3F58">
      <w:pPr>
        <w:rPr>
          <w:rFonts w:cs="Calibri" ascii="Calibri" hAnsi="Calibri" eastAsia="Calibri"/>
          <w:bCs/>
          <w:szCs w:val="24"/>
        </w:rPr>
      </w:pPr>
    </w:p>
    <w:p w14:paraId="6C0029E7" w14:textId="7F4CDC6F" w:rsidR="009B3F58" w:rsidRPr="006941DE" w:rsidRDefault="009B3F58" w:rsidP="0049791F">
      <w:pPr>
        <w:pStyle w:val="ListParagraph"/>
        <w:numPr>
          <w:ilvl w:val="0"/>
          <w:numId w:val="8"/>
        </w:numPr>
        <w:rPr>
          <w:rFonts w:cs="Calibri" ascii="Calibri" hAnsi="Calibri" eastAsia="Calibri"/>
          <w:bCs/>
          <w:sz w:val="22"/>
          <w:szCs w:val="22"/>
        </w:rPr>
      </w:pPr>
      <w:r w:rsidRPr="006941DE">
        <w:rPr>
          <w:rFonts w:cs="Calibri" ascii="Calibri" hAnsi="Calibri" eastAsia="Calibri"/>
          <w:bCs/>
          <w:sz w:val="22"/>
          <w:szCs w:val="22"/>
        </w:rPr>
        <w:t>“</w:t>
      </w:r>
      <w:r w:rsidRPr="006941DE">
        <w:rPr>
          <w:rFonts w:cs="Calibri" ascii="Calibri" hAnsi="Calibri" eastAsia="Calibri"/>
          <w:b/>
          <w:color w:val="101C24"/>
          <w:sz w:val="22"/>
          <w:szCs w:val="22"/>
        </w:rPr>
        <w:t>Townhouses</w:t>
      </w:r>
      <w:r w:rsidRPr="006941DE">
        <w:rPr>
          <w:rFonts w:cs="Calibri" ascii="Calibri" hAnsi="Calibri" eastAsia="Calibri"/>
          <w:bCs/>
          <w:sz w:val="22"/>
          <w:szCs w:val="22"/>
        </w:rPr>
        <w:t xml:space="preserve">” (defined in the CRC as a group of 3 or more attached units in which each unit extends from the foundation to roof and with open space on at least two sides) are considered R-2 </w:t>
      </w:r>
      <w:r w:rsidR="003D13A7" w:rsidRPr="006941DE">
        <w:rPr>
          <w:rFonts w:cs="Calibri" ascii="Calibri" hAnsi="Calibri" eastAsia="Calibri"/>
          <w:bCs/>
          <w:sz w:val="22"/>
          <w:szCs w:val="22"/>
        </w:rPr>
        <w:t>occupancies but</w:t>
      </w:r>
      <w:r w:rsidRPr="006941DE">
        <w:rPr>
          <w:rFonts w:cs="Calibri" ascii="Calibri" hAnsi="Calibri" eastAsia="Calibri"/>
          <w:bCs/>
          <w:sz w:val="22"/>
          <w:szCs w:val="22"/>
        </w:rPr>
        <w:t xml:space="preserve"> </w:t>
      </w:r>
      <w:r w:rsidRPr="006941DE">
        <w:rPr>
          <w:rFonts w:cs="Calibri" ascii="Calibri" hAnsi="Calibri" eastAsia="Calibri"/>
          <w:bCs/>
          <w:i/>
          <w:sz w:val="22"/>
          <w:szCs w:val="22"/>
        </w:rPr>
        <w:t>may be</w:t>
      </w:r>
      <w:r w:rsidRPr="006941DE">
        <w:rPr>
          <w:rFonts w:cs="Calibri" ascii="Calibri" hAnsi="Calibri" eastAsia="Calibri"/>
          <w:bCs/>
          <w:sz w:val="22"/>
          <w:szCs w:val="22"/>
        </w:rPr>
        <w:t xml:space="preserve"> designed and constructed in accordance with the CRC.  </w:t>
      </w:r>
      <w:r w:rsidRPr="006941DE">
        <w:rPr>
          <w:rFonts w:cs="Calibri" ascii="Calibri" hAnsi="Calibri" eastAsia="Calibri"/>
          <w:b/>
          <w:sz w:val="22"/>
          <w:szCs w:val="22"/>
          <w:u w:val="single"/>
        </w:rPr>
        <w:t xml:space="preserve">Such units must still comply with </w:t>
      </w:r>
      <w:hyperlink r:id="rId55" w:history="1">
        <w:r>
          <w:rPr>
            <w:rFonts w:cs="Calibri" ascii="Calibri" hAnsi="Calibri" eastAsia="Calibri"/>
            <w:b/>
            <w:sz w:val="22"/>
            <w:szCs w:val="22"/>
            <w:color w:val="1A4A5C"/>
            <w:u w:val="single"/>
          </w:rPr>
          <w:t>Chapter 11A</w:t>
        </w:r>
      </w:hyperlink>
      <w:r w:rsidRPr="006941DE">
        <w:rPr>
          <w:rFonts w:cs="Calibri" ascii="Calibri" hAnsi="Calibri" eastAsia="Calibri"/>
          <w:b/>
          <w:color w:val="101C24"/>
          <w:sz w:val="22"/>
          <w:szCs w:val="22"/>
          <w:u w:val="single"/>
        </w:rPr>
        <w:t xml:space="preserve"> </w:t>
      </w:r>
      <w:r w:rsidRPr="006941DE">
        <w:rPr>
          <w:rFonts w:cs="Calibri" ascii="Calibri" hAnsi="Calibri" eastAsia="Calibri"/>
          <w:b/>
          <w:sz w:val="22"/>
          <w:szCs w:val="22"/>
          <w:u w:val="single"/>
        </w:rPr>
        <w:t>accessibility provisions</w:t>
      </w:r>
      <w:r w:rsidRPr="006941DE">
        <w:rPr>
          <w:rFonts w:cs="Calibri" ascii="Calibri" hAnsi="Calibri" eastAsia="Calibri"/>
          <w:b/>
          <w:sz w:val="22"/>
          <w:szCs w:val="22"/>
        </w:rPr>
        <w:t xml:space="preserve"> </w:t>
      </w:r>
      <w:r w:rsidRPr="006941DE">
        <w:rPr>
          <w:rFonts w:cs="Calibri" ascii="Calibri" hAnsi="Calibri" eastAsia="Calibri"/>
          <w:bCs/>
          <w:sz w:val="22"/>
          <w:szCs w:val="22"/>
        </w:rPr>
        <w:t xml:space="preserve">(per </w:t>
      </w:r>
      <w:hyperlink r:id="rId55" w:history="1">
        <w:r>
          <w:rPr>
            <w:rFonts w:cs="Calibri" ascii="Calibri" hAnsi="Calibri" eastAsia="Calibri"/>
            <w:bCs/>
            <w:sz w:val="22"/>
            <w:szCs w:val="22"/>
            <w:color w:val="1A4A5C"/>
            <w:u w:val="single"/>
          </w:rPr>
          <w:t>CBC Chapter 11A</w:t>
        </w:r>
      </w:hyperlink>
      <w:r w:rsidRPr="006941DE">
        <w:rPr>
          <w:rFonts w:cs="Calibri" ascii="Calibri" hAnsi="Calibri" eastAsia="Calibri"/>
          <w:bCs/>
          <w:sz w:val="22"/>
          <w:szCs w:val="22"/>
        </w:rPr>
        <w:t xml:space="preserve">).</w:t>
      </w:r>
    </w:p>
    <w:p w14:paraId="62036551" w14:textId="77777777" w:rsidR="003D13A7" w:rsidRPr="006941DE" w:rsidRDefault="003D13A7" w:rsidP="009B3F58">
      <w:pPr>
        <w:rPr>
          <w:rFonts w:cs="Calibri" ascii="Calibri" hAnsi="Calibri" eastAsia="Calibri"/>
          <w:bCs/>
          <w:sz w:val="22"/>
          <w:szCs w:val="22"/>
        </w:rPr>
      </w:pPr>
    </w:p>
    <w:p w14:paraId="5D54824B" w14:textId="0BB30319" w:rsidR="009B3F58" w:rsidRPr="006941DE" w:rsidRDefault="009B3F58" w:rsidP="0049791F">
      <w:pPr>
        <w:pStyle w:val="ListParagraph"/>
        <w:numPr>
          <w:ilvl w:val="0"/>
          <w:numId w:val="8"/>
        </w:numPr>
        <w:rPr>
          <w:rFonts w:cs="Calibri" ascii="Calibri" hAnsi="Calibri" eastAsia="Calibri"/>
          <w:bCs/>
          <w:sz w:val="22"/>
          <w:szCs w:val="22"/>
        </w:rPr>
      </w:pPr>
      <w:r w:rsidRPr="006941DE">
        <w:rPr>
          <w:rFonts w:cs="Calibri" ascii="Calibri" hAnsi="Calibri" eastAsia="Calibri"/>
          <w:bCs/>
          <w:sz w:val="22"/>
          <w:szCs w:val="22"/>
        </w:rPr>
        <w:t xml:space="preserve">In some cases, where provided with a automatic sprinkler system complying with </w:t>
      </w:r>
      <w:hyperlink r:id="rId56" w:history="1">
        <w:r>
          <w:rPr>
            <w:rFonts w:cs="Calibri" ascii="Calibri" hAnsi="Calibri" eastAsia="Calibri"/>
            <w:bCs/>
            <w:sz w:val="22"/>
            <w:szCs w:val="22"/>
            <w:color w:val="1A4A5C"/>
            <w:u w:val="single"/>
          </w:rPr>
          <w:t>Section R309</w:t>
        </w:r>
      </w:hyperlink>
      <w:r w:rsidRPr="006941DE">
        <w:rPr>
          <w:rFonts w:cs="Calibri" ascii="Calibri" hAnsi="Calibri" eastAsia="Calibri"/>
          <w:bCs/>
          <w:sz w:val="22"/>
          <w:szCs w:val="22"/>
        </w:rPr>
        <w:t xml:space="preserve">, live/work units complying with </w:t>
      </w:r>
      <w:hyperlink r:id="rId57" w:history="1">
        <w:r>
          <w:rPr>
            <w:rFonts w:cs="Calibri" ascii="Calibri" hAnsi="Calibri" eastAsia="Calibri"/>
            <w:bCs/>
            <w:sz w:val="22"/>
            <w:szCs w:val="22"/>
            <w:color w:val="1A4A5C"/>
            <w:u w:val="single"/>
          </w:rPr>
          <w:t>CBC Section 508.5</w:t>
        </w:r>
      </w:hyperlink>
      <w:r w:rsidRPr="006941DE">
        <w:rPr>
          <w:rFonts w:cs="Calibri" ascii="Calibri" hAnsi="Calibri" eastAsia="Calibri"/>
          <w:bCs/>
          <w:sz w:val="22"/>
          <w:szCs w:val="22"/>
        </w:rPr>
        <w:t xml:space="preserve">, owner occupied lodging houses with five or fewer guest rooms, and care facilities with five or fewer persons receiving care may be permitted to be constructed in accordance with the CRC.  Please see </w:t>
      </w:r>
      <w:hyperlink r:id="rId58" w:history="1">
        <w:r>
          <w:rPr>
            <w:rFonts w:cs="Calibri" ascii="Calibri" hAnsi="Calibri" eastAsia="Calibri"/>
            <w:bCs/>
            <w:sz w:val="22"/>
            <w:szCs w:val="22"/>
            <w:color w:val="1A4A5C"/>
            <w:u w:val="single"/>
          </w:rPr>
          <w:t>section R101.2</w:t>
        </w:r>
      </w:hyperlink>
      <w:r w:rsidRPr="006941DE">
        <w:rPr>
          <w:rFonts w:cs="Calibri" ascii="Calibri" hAnsi="Calibri" eastAsia="Calibri"/>
          <w:bCs/>
          <w:sz w:val="22"/>
          <w:szCs w:val="22"/>
        </w:rPr>
        <w:t xml:space="preserve">  </w:t>
      </w:r>
      <w:r w:rsidRPr="006941DE">
        <w:rPr>
          <w:rFonts w:cs="Calibri" ascii="Calibri" hAnsi="Calibri" eastAsia="Calibri"/>
          <w:b/>
          <w:color w:val="101C24"/>
          <w:sz w:val="22"/>
          <w:szCs w:val="22"/>
        </w:rPr>
      </w:r>
      <w:r w:rsidRPr="006941DE">
        <w:rPr>
          <w:rFonts w:cs="Calibri" ascii="Calibri" hAnsi="Calibri" eastAsia="Calibri"/>
          <w:bCs/>
          <w:sz w:val="22"/>
          <w:szCs w:val="22"/>
        </w:rPr>
      </w:r>
      <w:r w:rsidRPr="006941DE">
        <w:rPr>
          <w:rFonts w:cs="Calibri" ascii="Calibri" hAnsi="Calibri" eastAsia="Calibri"/>
          <w:b/>
          <w:color w:val="101C24"/>
          <w:sz w:val="22"/>
          <w:szCs w:val="22"/>
        </w:rPr>
      </w:r>
      <w:r w:rsidRPr="006941DE">
        <w:rPr>
          <w:rFonts w:cs="Calibri" ascii="Calibri" hAnsi="Calibri" eastAsia="Calibri"/>
          <w:b/>
          <w:bCs/>
          <w:color w:val="101C24"/>
          <w:sz w:val="22"/>
          <w:szCs w:val="22"/>
        </w:rPr>
      </w:r>
      <w:r w:rsidRPr="006941DE">
        <w:rPr>
          <w:rFonts w:cs="Calibri" ascii="Calibri" hAnsi="Calibri" eastAsia="Calibri"/>
          <w:bCs/>
          <w:sz w:val="22"/>
          <w:szCs w:val="22"/>
        </w:rPr>
      </w:r>
      <w:r w:rsidR="003D13A7" w:rsidRPr="006941DE">
        <w:rPr>
          <w:rFonts w:cs="Calibri" ascii="Calibri" hAnsi="Calibri" eastAsia="Calibri"/>
          <w:bCs/>
          <w:sz w:val="22"/>
          <w:szCs w:val="22"/>
        </w:rPr>
      </w:r>
      <w:r w:rsidRPr="006941DE">
        <w:rPr>
          <w:rFonts w:cs="Calibri" ascii="Calibri" hAnsi="Calibri" eastAsia="Calibri"/>
          <w:bCs/>
          <w:sz w:val="22"/>
          <w:szCs w:val="22"/>
        </w:rPr>
      </w:r>
      <w:r w:rsidRPr="006941DE">
        <w:rPr>
          <w:rFonts w:cs="Calibri" ascii="Calibri" hAnsi="Calibri" eastAsia="Calibri"/>
          <w:b/>
          <w:color w:val="101C24"/>
          <w:sz w:val="22"/>
          <w:szCs w:val="22"/>
        </w:rPr>
      </w:r>
      <w:r w:rsidRPr="006941DE">
        <w:rPr>
          <w:rFonts w:cs="Calibri" ascii="Calibri" hAnsi="Calibri" eastAsia="Calibri"/>
          <w:b/>
          <w:bCs/>
          <w:color w:val="101C24"/>
          <w:sz w:val="22"/>
          <w:szCs w:val="22"/>
        </w:rPr>
      </w:r>
      <w:r w:rsidRPr="006941DE">
        <w:rPr>
          <w:rFonts w:cs="Calibri" ascii="Calibri" hAnsi="Calibri" eastAsia="Calibri"/>
          <w:bCs/>
          <w:sz w:val="22"/>
          <w:szCs w:val="22"/>
        </w:rPr>
      </w:r>
      <w:r w:rsidRPr="006941DE">
        <w:rPr>
          <w:rFonts w:cs="Calibri" ascii="Calibri" hAnsi="Calibri" eastAsia="Calibri"/>
          <w:b/>
          <w:i/>
          <w:iCs/>
          <w:sz w:val="22"/>
          <w:szCs w:val="22"/>
        </w:rPr>
      </w:r>
      <w:r w:rsidRPr="006941DE">
        <w:rPr>
          <w:rFonts w:cs="Calibri" ascii="Calibri" hAnsi="Calibri" eastAsia="Calibri"/>
          <w:bCs/>
          <w:sz w:val="22"/>
          <w:szCs w:val="22"/>
        </w:rPr>
      </w:r>
      <w:r w:rsidR="000C773A" w:rsidRPr="006941DE">
        <w:rPr>
          <w:rFonts w:cs="Calibri" ascii="Calibri" hAnsi="Calibri" eastAsia="Calibri"/>
          <w:bCs/>
          <w:sz w:val="22"/>
          <w:szCs w:val="22"/>
        </w:rPr>
      </w:r>
    </w:p>
    <w:sdt>
      <w:sdtPr>
        <w:rPr>
          <w:rFonts w:ascii="Calibri" w:eastAsia="Calibri" w:hAnsi="Calibri" w:cs="Calibri"/>
          <w:b w:val="0"/>
          <w:color w:val="101C24"/>
          <w:sz w:val="24"/>
          <w:szCs w:val="20"/>
        </w:rPr>
        <w:id w:val="-1398973199"/>
        <w:docPartObj>
          <w:docPartGallery w:val="Table of Contents"/>
          <w:docPartUnique/>
        </w:docPartObj>
      </w:sdtPr>
      <w:sdtEndPr>
        <w:rPr>
          <w:bCs/>
          <w:noProof/>
        </w:rPr>
      </w:sdtEndPr>
      <w:sdtContent>
        <w:p w14:paraId="1F061A19" w14:textId="0AF78FA9" w:rsidR="00086664" w:rsidRDefault="00086664">
          <w:pPr>
            <w:pStyle w:val="TOCHeading"/>
          </w:pPr>
          <w:r>
            <w:t>Table of Contents</w:t>
          </w:r>
        </w:p>
        <w:p w14:paraId="69FC9CD0" w14:textId="690FF9C2" w:rsidR="006941DE" w:rsidRDefault="00086664">
          <w:pPr>
            <w:pStyle w:val="TOC1"/>
            <w:tabs>
              <w:tab w:val="right" w:leader="dot" w:pos="10070"/>
            </w:tabs>
            <w:rPr>
              <w:rFonts w:ascii="Calibri" hAnsi="Calibri" cs="Calibri" eastAsia="Calibri"/>
              <w:noProof/>
              <w:kern w:val="2"/>
              <w:sz w:val="22"/>
              <w:szCs w:val="22"/>
              <w14:ligatures w14:val="standardContextual"/>
            </w:rPr>
          </w:pPr>
          <w:r>
            <w:fldChar w:fldCharType="begin"/>
          </w:r>
          <w:r>
            <w:instrText xml:space="preserve"> TOC \o "1-3" \h \z \u </w:instrText>
          </w:r>
          <w:r>
            <w:fldChar w:fldCharType="separate"/>
          </w:r>
          <w:hyperlink w:anchor="_Toc156469079" w:history="1">
            <w:r w:rsidR="006941DE" w:rsidRPr="00BA6E0A">
              <w:rPr>
                <w:rStyle w:val="Hyperlink"/>
                <w:noProof/>
              </w:rPr>
              <w:t>PLANS</w:t>
            </w:r>
            <w:r w:rsidR="006941DE">
              <w:rPr>
                <w:noProof/>
                <w:webHidden/>
              </w:rPr>
              <w:tab/>
            </w:r>
            <w:r w:rsidR="006941DE">
              <w:rPr>
                <w:noProof/>
                <w:webHidden/>
              </w:rPr>
              <w:fldChar w:fldCharType="begin"/>
            </w:r>
            <w:r w:rsidR="006941DE">
              <w:rPr>
                <w:noProof/>
                <w:webHidden/>
              </w:rPr>
              <w:instrText xml:space="preserve"> PAGEREF _Toc156469079 \h </w:instrText>
            </w:r>
            <w:r w:rsidR="006941DE">
              <w:rPr>
                <w:noProof/>
                <w:webHidden/>
              </w:rPr>
            </w:r>
            <w:r w:rsidR="006941DE">
              <w:rPr>
                <w:noProof/>
                <w:webHidden/>
              </w:rPr>
              <w:fldChar w:fldCharType="separate"/>
            </w:r>
            <w:r w:rsidR="006941DE">
              <w:rPr>
                <w:noProof/>
                <w:webHidden/>
              </w:rPr>
              <w:t>2</w:t>
            </w:r>
            <w:r w:rsidR="006941DE">
              <w:rPr>
                <w:noProof/>
                <w:webHidden/>
              </w:rPr>
              <w:fldChar w:fldCharType="end"/>
            </w:r>
          </w:hyperlink>
        </w:p>
        <w:p w14:paraId="1B18D751" w14:textId="4EC1FC94"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80" w:history="1">
            <w:r w:rsidRPr="00BA6E0A">
              <w:rPr>
                <w:rStyle w:val="Hyperlink"/>
                <w:noProof/>
              </w:rPr>
              <w:t>SITE PLAN</w:t>
            </w:r>
            <w:r>
              <w:rPr>
                <w:noProof/>
                <w:webHidden/>
              </w:rPr>
              <w:tab/>
            </w:r>
            <w:r>
              <w:rPr>
                <w:noProof/>
                <w:webHidden/>
              </w:rPr>
              <w:fldChar w:fldCharType="begin"/>
            </w:r>
            <w:r>
              <w:rPr>
                <w:noProof/>
                <w:webHidden/>
              </w:rPr>
              <w:instrText xml:space="preserve"> PAGEREF _Toc156469080 \h </w:instrText>
            </w:r>
            <w:r>
              <w:rPr>
                <w:noProof/>
                <w:webHidden/>
              </w:rPr>
            </w:r>
            <w:r>
              <w:rPr>
                <w:noProof/>
                <w:webHidden/>
              </w:rPr>
              <w:fldChar w:fldCharType="separate"/>
            </w:r>
            <w:r>
              <w:rPr>
                <w:noProof/>
                <w:webHidden/>
              </w:rPr>
              <w:t>4</w:t>
            </w:r>
            <w:r>
              <w:rPr>
                <w:noProof/>
                <w:webHidden/>
              </w:rPr>
              <w:fldChar w:fldCharType="end"/>
            </w:r>
          </w:hyperlink>
        </w:p>
        <w:p w14:paraId="23090CA7" w14:textId="42798DFE"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81" w:history="1">
            <w:r w:rsidRPr="00BA6E0A">
              <w:rPr>
                <w:rStyle w:val="Hyperlink"/>
                <w:noProof/>
              </w:rPr>
              <w:t>FIRE PROTECTION</w:t>
            </w:r>
            <w:r>
              <w:rPr>
                <w:noProof/>
                <w:webHidden/>
              </w:rPr>
              <w:tab/>
            </w:r>
            <w:r>
              <w:rPr>
                <w:noProof/>
                <w:webHidden/>
              </w:rPr>
              <w:fldChar w:fldCharType="begin"/>
            </w:r>
            <w:r>
              <w:rPr>
                <w:noProof/>
                <w:webHidden/>
              </w:rPr>
              <w:instrText xml:space="preserve"> PAGEREF _Toc156469081 \h </w:instrText>
            </w:r>
            <w:r>
              <w:rPr>
                <w:noProof/>
                <w:webHidden/>
              </w:rPr>
            </w:r>
            <w:r>
              <w:rPr>
                <w:noProof/>
                <w:webHidden/>
              </w:rPr>
              <w:fldChar w:fldCharType="separate"/>
            </w:r>
            <w:r>
              <w:rPr>
                <w:noProof/>
                <w:webHidden/>
              </w:rPr>
              <w:t>5</w:t>
            </w:r>
            <w:r>
              <w:rPr>
                <w:noProof/>
                <w:webHidden/>
              </w:rPr>
              <w:fldChar w:fldCharType="end"/>
            </w:r>
          </w:hyperlink>
        </w:p>
        <w:p w14:paraId="2D372E6C" w14:textId="54899220"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82" w:history="1">
            <w:r w:rsidRPr="00BA6E0A">
              <w:rPr>
                <w:rStyle w:val="Hyperlink"/>
                <w:noProof/>
              </w:rPr>
              <w:t>UNPERMITTED AS-BUILT CONSTRUCTION</w:t>
            </w:r>
            <w:r>
              <w:rPr>
                <w:noProof/>
                <w:webHidden/>
              </w:rPr>
              <w:tab/>
            </w:r>
            <w:r>
              <w:rPr>
                <w:noProof/>
                <w:webHidden/>
              </w:rPr>
              <w:fldChar w:fldCharType="begin"/>
            </w:r>
            <w:r>
              <w:rPr>
                <w:noProof/>
                <w:webHidden/>
              </w:rPr>
              <w:instrText xml:space="preserve"> PAGEREF _Toc156469082 \h </w:instrText>
            </w:r>
            <w:r>
              <w:rPr>
                <w:noProof/>
                <w:webHidden/>
              </w:rPr>
            </w:r>
            <w:r>
              <w:rPr>
                <w:noProof/>
                <w:webHidden/>
              </w:rPr>
              <w:fldChar w:fldCharType="separate"/>
            </w:r>
            <w:r>
              <w:rPr>
                <w:noProof/>
                <w:webHidden/>
              </w:rPr>
              <w:t>7</w:t>
            </w:r>
            <w:r>
              <w:rPr>
                <w:noProof/>
                <w:webHidden/>
              </w:rPr>
              <w:fldChar w:fldCharType="end"/>
            </w:r>
          </w:hyperlink>
        </w:p>
        <w:p w14:paraId="38FCB136" w14:textId="55300BB0"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83" w:history="1">
            <w:r w:rsidRPr="00BA6E0A">
              <w:rPr>
                <w:rStyle w:val="Hyperlink"/>
                <w:bCs/>
                <w:noProof/>
              </w:rPr>
              <w:t>MULTI-DWELLING (ADU, JADU, DUPLEX, TOWNHOUSE)</w:t>
            </w:r>
            <w:r>
              <w:rPr>
                <w:noProof/>
                <w:webHidden/>
              </w:rPr>
              <w:tab/>
            </w:r>
            <w:r>
              <w:rPr>
                <w:noProof/>
                <w:webHidden/>
              </w:rPr>
              <w:fldChar w:fldCharType="begin"/>
            </w:r>
            <w:r>
              <w:rPr>
                <w:noProof/>
                <w:webHidden/>
              </w:rPr>
              <w:instrText xml:space="preserve"> PAGEREF _Toc156469083 \h </w:instrText>
            </w:r>
            <w:r>
              <w:rPr>
                <w:noProof/>
                <w:webHidden/>
              </w:rPr>
            </w:r>
            <w:r>
              <w:rPr>
                <w:noProof/>
                <w:webHidden/>
              </w:rPr>
              <w:fldChar w:fldCharType="separate"/>
            </w:r>
            <w:r>
              <w:rPr>
                <w:noProof/>
                <w:webHidden/>
              </w:rPr>
              <w:t>8</w:t>
            </w:r>
            <w:r>
              <w:rPr>
                <w:noProof/>
                <w:webHidden/>
              </w:rPr>
              <w:fldChar w:fldCharType="end"/>
            </w:r>
          </w:hyperlink>
        </w:p>
        <w:p w14:paraId="1BAE73E8" w14:textId="2682E3A2"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88" w:history="1">
            <w:r w:rsidRPr="00BA6E0A">
              <w:rPr>
                <w:rStyle w:val="Hyperlink"/>
                <w:noProof/>
              </w:rPr>
              <w:t>GENERAL RESIDENTIAL REQUIREMENTS</w:t>
            </w:r>
            <w:r>
              <w:rPr>
                <w:noProof/>
                <w:webHidden/>
              </w:rPr>
              <w:tab/>
            </w:r>
            <w:r>
              <w:rPr>
                <w:noProof/>
                <w:webHidden/>
              </w:rPr>
              <w:fldChar w:fldCharType="begin"/>
            </w:r>
            <w:r>
              <w:rPr>
                <w:noProof/>
                <w:webHidden/>
              </w:rPr>
              <w:instrText xml:space="preserve"> PAGEREF _Toc156469088 \h </w:instrText>
            </w:r>
            <w:r>
              <w:rPr>
                <w:noProof/>
                <w:webHidden/>
              </w:rPr>
            </w:r>
            <w:r>
              <w:rPr>
                <w:noProof/>
                <w:webHidden/>
              </w:rPr>
              <w:fldChar w:fldCharType="separate"/>
            </w:r>
            <w:r>
              <w:rPr>
                <w:noProof/>
                <w:webHidden/>
              </w:rPr>
              <w:t>12</w:t>
            </w:r>
            <w:r>
              <w:rPr>
                <w:noProof/>
                <w:webHidden/>
              </w:rPr>
              <w:fldChar w:fldCharType="end"/>
            </w:r>
          </w:hyperlink>
        </w:p>
        <w:p w14:paraId="0EA14488" w14:textId="18B9CF31"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89" w:history="1">
            <w:r w:rsidRPr="00BA6E0A">
              <w:rPr>
                <w:rStyle w:val="Hyperlink"/>
                <w:bCs/>
                <w:noProof/>
              </w:rPr>
              <w:t>GLAZING AND VENTILATION</w:t>
            </w:r>
            <w:r>
              <w:rPr>
                <w:noProof/>
                <w:webHidden/>
              </w:rPr>
              <w:tab/>
            </w:r>
            <w:r>
              <w:rPr>
                <w:noProof/>
                <w:webHidden/>
              </w:rPr>
              <w:fldChar w:fldCharType="begin"/>
            </w:r>
            <w:r>
              <w:rPr>
                <w:noProof/>
                <w:webHidden/>
              </w:rPr>
              <w:instrText xml:space="preserve"> PAGEREF _Toc156469089 \h </w:instrText>
            </w:r>
            <w:r>
              <w:rPr>
                <w:noProof/>
                <w:webHidden/>
              </w:rPr>
            </w:r>
            <w:r>
              <w:rPr>
                <w:noProof/>
                <w:webHidden/>
              </w:rPr>
              <w:fldChar w:fldCharType="separate"/>
            </w:r>
            <w:r>
              <w:rPr>
                <w:noProof/>
                <w:webHidden/>
              </w:rPr>
              <w:t>13</w:t>
            </w:r>
            <w:r>
              <w:rPr>
                <w:noProof/>
                <w:webHidden/>
              </w:rPr>
              <w:fldChar w:fldCharType="end"/>
            </w:r>
          </w:hyperlink>
        </w:p>
        <w:p w14:paraId="5BCEC030" w14:textId="28A8F14F"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0" w:history="1">
            <w:r w:rsidRPr="00BA6E0A">
              <w:rPr>
                <w:rStyle w:val="Hyperlink"/>
                <w:noProof/>
              </w:rPr>
              <w:t>EMERGENCY ESCAPE AND EGRESS</w:t>
            </w:r>
            <w:r>
              <w:rPr>
                <w:noProof/>
                <w:webHidden/>
              </w:rPr>
              <w:tab/>
            </w:r>
            <w:r>
              <w:rPr>
                <w:noProof/>
                <w:webHidden/>
              </w:rPr>
              <w:fldChar w:fldCharType="begin"/>
            </w:r>
            <w:r>
              <w:rPr>
                <w:noProof/>
                <w:webHidden/>
              </w:rPr>
              <w:instrText xml:space="preserve"> PAGEREF _Toc156469090 \h </w:instrText>
            </w:r>
            <w:r>
              <w:rPr>
                <w:noProof/>
                <w:webHidden/>
              </w:rPr>
            </w:r>
            <w:r>
              <w:rPr>
                <w:noProof/>
                <w:webHidden/>
              </w:rPr>
              <w:fldChar w:fldCharType="separate"/>
            </w:r>
            <w:r>
              <w:rPr>
                <w:noProof/>
                <w:webHidden/>
              </w:rPr>
              <w:t>18</w:t>
            </w:r>
            <w:r>
              <w:rPr>
                <w:noProof/>
                <w:webHidden/>
              </w:rPr>
              <w:fldChar w:fldCharType="end"/>
            </w:r>
          </w:hyperlink>
        </w:p>
        <w:p w14:paraId="25AFE6C7" w14:textId="3860E5AE"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1" w:history="1">
            <w:r w:rsidRPr="00BA6E0A">
              <w:rPr>
                <w:rStyle w:val="Hyperlink"/>
                <w:bCs/>
                <w:noProof/>
              </w:rPr>
              <w:t>STAIRWAYS, RAILINGS, AND GUARDS</w:t>
            </w:r>
            <w:r>
              <w:rPr>
                <w:noProof/>
                <w:webHidden/>
              </w:rPr>
              <w:tab/>
            </w:r>
            <w:r>
              <w:rPr>
                <w:noProof/>
                <w:webHidden/>
              </w:rPr>
              <w:fldChar w:fldCharType="begin"/>
            </w:r>
            <w:r>
              <w:rPr>
                <w:noProof/>
                <w:webHidden/>
              </w:rPr>
              <w:instrText xml:space="preserve"> PAGEREF _Toc156469091 \h </w:instrText>
            </w:r>
            <w:r>
              <w:rPr>
                <w:noProof/>
                <w:webHidden/>
              </w:rPr>
            </w:r>
            <w:r>
              <w:rPr>
                <w:noProof/>
                <w:webHidden/>
              </w:rPr>
              <w:fldChar w:fldCharType="separate"/>
            </w:r>
            <w:r>
              <w:rPr>
                <w:noProof/>
                <w:webHidden/>
              </w:rPr>
              <w:t>22</w:t>
            </w:r>
            <w:r>
              <w:rPr>
                <w:noProof/>
                <w:webHidden/>
              </w:rPr>
              <w:fldChar w:fldCharType="end"/>
            </w:r>
          </w:hyperlink>
        </w:p>
        <w:p w14:paraId="68352500" w14:textId="4982DB51"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2" w:history="1">
            <w:r w:rsidRPr="00BA6E0A">
              <w:rPr>
                <w:rStyle w:val="Hyperlink"/>
                <w:bCs/>
                <w:noProof/>
              </w:rPr>
              <w:t>DECKS AND BALCONIES</w:t>
            </w:r>
            <w:r>
              <w:rPr>
                <w:noProof/>
                <w:webHidden/>
              </w:rPr>
              <w:tab/>
            </w:r>
            <w:r>
              <w:rPr>
                <w:noProof/>
                <w:webHidden/>
              </w:rPr>
              <w:fldChar w:fldCharType="begin"/>
            </w:r>
            <w:r>
              <w:rPr>
                <w:noProof/>
                <w:webHidden/>
              </w:rPr>
              <w:instrText xml:space="preserve"> PAGEREF _Toc156469092 \h </w:instrText>
            </w:r>
            <w:r>
              <w:rPr>
                <w:noProof/>
                <w:webHidden/>
              </w:rPr>
            </w:r>
            <w:r>
              <w:rPr>
                <w:noProof/>
                <w:webHidden/>
              </w:rPr>
              <w:fldChar w:fldCharType="separate"/>
            </w:r>
            <w:r>
              <w:rPr>
                <w:noProof/>
                <w:webHidden/>
              </w:rPr>
              <w:t>25</w:t>
            </w:r>
            <w:r>
              <w:rPr>
                <w:noProof/>
                <w:webHidden/>
              </w:rPr>
              <w:fldChar w:fldCharType="end"/>
            </w:r>
          </w:hyperlink>
        </w:p>
        <w:p w14:paraId="59D9607E" w14:textId="204B26E9"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3" w:history="1">
            <w:r w:rsidRPr="00BA6E0A">
              <w:rPr>
                <w:rStyle w:val="Hyperlink"/>
                <w:noProof/>
              </w:rPr>
              <w:t>ROOFS AND ATTIC VENTILATION</w:t>
            </w:r>
            <w:r>
              <w:rPr>
                <w:noProof/>
                <w:webHidden/>
              </w:rPr>
              <w:tab/>
            </w:r>
            <w:r>
              <w:rPr>
                <w:noProof/>
                <w:webHidden/>
              </w:rPr>
              <w:fldChar w:fldCharType="begin"/>
            </w:r>
            <w:r>
              <w:rPr>
                <w:noProof/>
                <w:webHidden/>
              </w:rPr>
              <w:instrText xml:space="preserve"> PAGEREF _Toc156469093 \h </w:instrText>
            </w:r>
            <w:r>
              <w:rPr>
                <w:noProof/>
                <w:webHidden/>
              </w:rPr>
            </w:r>
            <w:r>
              <w:rPr>
                <w:noProof/>
                <w:webHidden/>
              </w:rPr>
              <w:fldChar w:fldCharType="separate"/>
            </w:r>
            <w:r>
              <w:rPr>
                <w:noProof/>
                <w:webHidden/>
              </w:rPr>
              <w:t>25</w:t>
            </w:r>
            <w:r>
              <w:rPr>
                <w:noProof/>
                <w:webHidden/>
              </w:rPr>
              <w:fldChar w:fldCharType="end"/>
            </w:r>
          </w:hyperlink>
        </w:p>
        <w:p w14:paraId="0357A668" w14:textId="57FE8E5F"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4" w:history="1">
            <w:r w:rsidRPr="00BA6E0A">
              <w:rPr>
                <w:rStyle w:val="Hyperlink"/>
                <w:bCs/>
                <w:noProof/>
              </w:rPr>
              <w:t>GARAGES AND CARPORTS</w:t>
            </w:r>
            <w:r>
              <w:rPr>
                <w:noProof/>
                <w:webHidden/>
              </w:rPr>
              <w:tab/>
            </w:r>
            <w:r>
              <w:rPr>
                <w:noProof/>
                <w:webHidden/>
              </w:rPr>
              <w:fldChar w:fldCharType="begin"/>
            </w:r>
            <w:r>
              <w:rPr>
                <w:noProof/>
                <w:webHidden/>
              </w:rPr>
              <w:instrText xml:space="preserve"> PAGEREF _Toc156469094 \h </w:instrText>
            </w:r>
            <w:r>
              <w:rPr>
                <w:noProof/>
                <w:webHidden/>
              </w:rPr>
            </w:r>
            <w:r>
              <w:rPr>
                <w:noProof/>
                <w:webHidden/>
              </w:rPr>
              <w:fldChar w:fldCharType="separate"/>
            </w:r>
            <w:r>
              <w:rPr>
                <w:noProof/>
                <w:webHidden/>
              </w:rPr>
              <w:t>26</w:t>
            </w:r>
            <w:r>
              <w:rPr>
                <w:noProof/>
                <w:webHidden/>
              </w:rPr>
              <w:fldChar w:fldCharType="end"/>
            </w:r>
          </w:hyperlink>
        </w:p>
        <w:p w14:paraId="54979515" w14:textId="40CC5749"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5" w:history="1">
            <w:r w:rsidRPr="00BA6E0A">
              <w:rPr>
                <w:rStyle w:val="Hyperlink"/>
                <w:bCs/>
                <w:noProof/>
              </w:rPr>
              <w:t>MECHANICAL</w:t>
            </w:r>
            <w:r>
              <w:rPr>
                <w:noProof/>
                <w:webHidden/>
              </w:rPr>
              <w:tab/>
            </w:r>
            <w:r>
              <w:rPr>
                <w:noProof/>
                <w:webHidden/>
              </w:rPr>
              <w:fldChar w:fldCharType="begin"/>
            </w:r>
            <w:r>
              <w:rPr>
                <w:noProof/>
                <w:webHidden/>
              </w:rPr>
              <w:instrText xml:space="preserve"> PAGEREF _Toc156469095 \h </w:instrText>
            </w:r>
            <w:r>
              <w:rPr>
                <w:noProof/>
                <w:webHidden/>
              </w:rPr>
            </w:r>
            <w:r>
              <w:rPr>
                <w:noProof/>
                <w:webHidden/>
              </w:rPr>
              <w:fldChar w:fldCharType="separate"/>
            </w:r>
            <w:r>
              <w:rPr>
                <w:noProof/>
                <w:webHidden/>
              </w:rPr>
              <w:t>27</w:t>
            </w:r>
            <w:r>
              <w:rPr>
                <w:noProof/>
                <w:webHidden/>
              </w:rPr>
              <w:fldChar w:fldCharType="end"/>
            </w:r>
          </w:hyperlink>
        </w:p>
        <w:p w14:paraId="563F3466" w14:textId="0418B5E1"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6" w:history="1">
            <w:r w:rsidRPr="00BA6E0A">
              <w:rPr>
                <w:rStyle w:val="Hyperlink"/>
                <w:bCs/>
                <w:noProof/>
              </w:rPr>
              <w:t>PLUMBING</w:t>
            </w:r>
            <w:r>
              <w:rPr>
                <w:noProof/>
                <w:webHidden/>
              </w:rPr>
              <w:tab/>
            </w:r>
            <w:r>
              <w:rPr>
                <w:noProof/>
                <w:webHidden/>
              </w:rPr>
              <w:fldChar w:fldCharType="begin"/>
            </w:r>
            <w:r>
              <w:rPr>
                <w:noProof/>
                <w:webHidden/>
              </w:rPr>
              <w:instrText xml:space="preserve"> PAGEREF _Toc156469096 \h </w:instrText>
            </w:r>
            <w:r>
              <w:rPr>
                <w:noProof/>
                <w:webHidden/>
              </w:rPr>
            </w:r>
            <w:r>
              <w:rPr>
                <w:noProof/>
                <w:webHidden/>
              </w:rPr>
              <w:fldChar w:fldCharType="separate"/>
            </w:r>
            <w:r>
              <w:rPr>
                <w:noProof/>
                <w:webHidden/>
              </w:rPr>
              <w:t>30</w:t>
            </w:r>
            <w:r>
              <w:rPr>
                <w:noProof/>
                <w:webHidden/>
              </w:rPr>
              <w:fldChar w:fldCharType="end"/>
            </w:r>
          </w:hyperlink>
        </w:p>
        <w:p w14:paraId="51CA0ADD" w14:textId="4F7A87CA"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7" w:history="1">
            <w:r w:rsidRPr="00BA6E0A">
              <w:rPr>
                <w:rStyle w:val="Hyperlink"/>
                <w:bCs/>
                <w:noProof/>
              </w:rPr>
              <w:t>ELECTRICAL</w:t>
            </w:r>
            <w:r>
              <w:rPr>
                <w:noProof/>
                <w:webHidden/>
              </w:rPr>
              <w:tab/>
            </w:r>
            <w:r>
              <w:rPr>
                <w:noProof/>
                <w:webHidden/>
              </w:rPr>
              <w:fldChar w:fldCharType="begin"/>
            </w:r>
            <w:r>
              <w:rPr>
                <w:noProof/>
                <w:webHidden/>
              </w:rPr>
              <w:instrText xml:space="preserve"> PAGEREF _Toc156469097 \h </w:instrText>
            </w:r>
            <w:r>
              <w:rPr>
                <w:noProof/>
                <w:webHidden/>
              </w:rPr>
            </w:r>
            <w:r>
              <w:rPr>
                <w:noProof/>
                <w:webHidden/>
              </w:rPr>
              <w:fldChar w:fldCharType="separate"/>
            </w:r>
            <w:r>
              <w:rPr>
                <w:noProof/>
                <w:webHidden/>
              </w:rPr>
              <w:t>31</w:t>
            </w:r>
            <w:r>
              <w:rPr>
                <w:noProof/>
                <w:webHidden/>
              </w:rPr>
              <w:fldChar w:fldCharType="end"/>
            </w:r>
          </w:hyperlink>
        </w:p>
        <w:p w14:paraId="4F0FAA02" w14:textId="64F0BF42"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8" w:history="1">
            <w:r w:rsidRPr="00BA6E0A">
              <w:rPr>
                <w:rStyle w:val="Hyperlink"/>
                <w:bCs/>
                <w:noProof/>
              </w:rPr>
              <w:t>ENERGY CONSERVATION</w:t>
            </w:r>
            <w:r>
              <w:rPr>
                <w:noProof/>
                <w:webHidden/>
              </w:rPr>
              <w:tab/>
            </w:r>
            <w:r>
              <w:rPr>
                <w:noProof/>
                <w:webHidden/>
              </w:rPr>
              <w:fldChar w:fldCharType="begin"/>
            </w:r>
            <w:r>
              <w:rPr>
                <w:noProof/>
                <w:webHidden/>
              </w:rPr>
              <w:instrText xml:space="preserve"> PAGEREF _Toc156469098 \h </w:instrText>
            </w:r>
            <w:r>
              <w:rPr>
                <w:noProof/>
                <w:webHidden/>
              </w:rPr>
            </w:r>
            <w:r>
              <w:rPr>
                <w:noProof/>
                <w:webHidden/>
              </w:rPr>
              <w:fldChar w:fldCharType="separate"/>
            </w:r>
            <w:r>
              <w:rPr>
                <w:noProof/>
                <w:webHidden/>
              </w:rPr>
              <w:t>35</w:t>
            </w:r>
            <w:r>
              <w:rPr>
                <w:noProof/>
                <w:webHidden/>
              </w:rPr>
              <w:fldChar w:fldCharType="end"/>
            </w:r>
          </w:hyperlink>
        </w:p>
        <w:p w14:paraId="26F9F3E2" w14:textId="5F8DF3F6"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099" w:history="1">
            <w:r w:rsidRPr="00BA6E0A">
              <w:rPr>
                <w:rStyle w:val="Hyperlink"/>
                <w:noProof/>
              </w:rPr>
              <w:t>ENERGY CONSERVATION PRESCRIPTIVE REQUIREMENTS</w:t>
            </w:r>
            <w:r>
              <w:rPr>
                <w:noProof/>
                <w:webHidden/>
              </w:rPr>
              <w:tab/>
            </w:r>
            <w:r>
              <w:rPr>
                <w:noProof/>
                <w:webHidden/>
              </w:rPr>
              <w:fldChar w:fldCharType="begin"/>
            </w:r>
            <w:r>
              <w:rPr>
                <w:noProof/>
                <w:webHidden/>
              </w:rPr>
              <w:instrText xml:space="preserve"> PAGEREF _Toc156469099 \h </w:instrText>
            </w:r>
            <w:r>
              <w:rPr>
                <w:noProof/>
                <w:webHidden/>
              </w:rPr>
            </w:r>
            <w:r>
              <w:rPr>
                <w:noProof/>
                <w:webHidden/>
              </w:rPr>
              <w:fldChar w:fldCharType="separate"/>
            </w:r>
            <w:r>
              <w:rPr>
                <w:noProof/>
                <w:webHidden/>
              </w:rPr>
              <w:t>36</w:t>
            </w:r>
            <w:r>
              <w:rPr>
                <w:noProof/>
                <w:webHidden/>
              </w:rPr>
              <w:fldChar w:fldCharType="end"/>
            </w:r>
          </w:hyperlink>
        </w:p>
        <w:p w14:paraId="5E0DE0D1" w14:textId="5F55EAB5"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100" w:history="1">
            <w:r w:rsidRPr="00BA6E0A">
              <w:rPr>
                <w:rStyle w:val="Hyperlink"/>
                <w:noProof/>
              </w:rPr>
              <w:t>ENERGY STORAGE SYSTEMS (ESS)</w:t>
            </w:r>
            <w:r>
              <w:rPr>
                <w:noProof/>
                <w:webHidden/>
              </w:rPr>
              <w:tab/>
            </w:r>
            <w:r>
              <w:rPr>
                <w:noProof/>
                <w:webHidden/>
              </w:rPr>
              <w:fldChar w:fldCharType="begin"/>
            </w:r>
            <w:r>
              <w:rPr>
                <w:noProof/>
                <w:webHidden/>
              </w:rPr>
              <w:instrText xml:space="preserve"> PAGEREF _Toc156469100 \h </w:instrText>
            </w:r>
            <w:r>
              <w:rPr>
                <w:noProof/>
                <w:webHidden/>
              </w:rPr>
            </w:r>
            <w:r>
              <w:rPr>
                <w:noProof/>
                <w:webHidden/>
              </w:rPr>
              <w:fldChar w:fldCharType="separate"/>
            </w:r>
            <w:r>
              <w:rPr>
                <w:noProof/>
                <w:webHidden/>
              </w:rPr>
              <w:t>36</w:t>
            </w:r>
            <w:r>
              <w:rPr>
                <w:noProof/>
                <w:webHidden/>
              </w:rPr>
              <w:fldChar w:fldCharType="end"/>
            </w:r>
          </w:hyperlink>
        </w:p>
        <w:p w14:paraId="5576A936" w14:textId="684AD64F"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101" w:history="1">
            <w:r w:rsidRPr="00BA6E0A">
              <w:rPr>
                <w:rStyle w:val="Hyperlink"/>
                <w:bCs/>
                <w:noProof/>
              </w:rPr>
              <w:t>FIRE DEPARTMENT COMMENTS</w:t>
            </w:r>
            <w:r>
              <w:rPr>
                <w:noProof/>
                <w:webHidden/>
              </w:rPr>
              <w:tab/>
            </w:r>
            <w:r>
              <w:rPr>
                <w:noProof/>
                <w:webHidden/>
              </w:rPr>
              <w:fldChar w:fldCharType="begin"/>
            </w:r>
            <w:r>
              <w:rPr>
                <w:noProof/>
                <w:webHidden/>
              </w:rPr>
              <w:instrText xml:space="preserve"> PAGEREF _Toc156469101 \h </w:instrText>
            </w:r>
            <w:r>
              <w:rPr>
                <w:noProof/>
                <w:webHidden/>
              </w:rPr>
            </w:r>
            <w:r>
              <w:rPr>
                <w:noProof/>
                <w:webHidden/>
              </w:rPr>
              <w:fldChar w:fldCharType="separate"/>
            </w:r>
            <w:r>
              <w:rPr>
                <w:noProof/>
                <w:webHidden/>
              </w:rPr>
              <w:t>38</w:t>
            </w:r>
            <w:r>
              <w:rPr>
                <w:noProof/>
                <w:webHidden/>
              </w:rPr>
              <w:fldChar w:fldCharType="end"/>
            </w:r>
          </w:hyperlink>
        </w:p>
        <w:p w14:paraId="44465D0D" w14:textId="6E66E688"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102" w:history="1">
            <w:r w:rsidRPr="00BA6E0A">
              <w:rPr>
                <w:rStyle w:val="Hyperlink"/>
                <w:bCs/>
                <w:noProof/>
              </w:rPr>
              <w:t>RETAINING WALLS</w:t>
            </w:r>
            <w:r>
              <w:rPr>
                <w:noProof/>
                <w:webHidden/>
              </w:rPr>
              <w:tab/>
            </w:r>
            <w:r>
              <w:rPr>
                <w:noProof/>
                <w:webHidden/>
              </w:rPr>
              <w:fldChar w:fldCharType="begin"/>
            </w:r>
            <w:r>
              <w:rPr>
                <w:noProof/>
                <w:webHidden/>
              </w:rPr>
              <w:instrText xml:space="preserve"> PAGEREF _Toc156469102 \h </w:instrText>
            </w:r>
            <w:r>
              <w:rPr>
                <w:noProof/>
                <w:webHidden/>
              </w:rPr>
            </w:r>
            <w:r>
              <w:rPr>
                <w:noProof/>
                <w:webHidden/>
              </w:rPr>
              <w:fldChar w:fldCharType="separate"/>
            </w:r>
            <w:r>
              <w:rPr>
                <w:noProof/>
                <w:webHidden/>
              </w:rPr>
              <w:t>39</w:t>
            </w:r>
            <w:r>
              <w:rPr>
                <w:noProof/>
                <w:webHidden/>
              </w:rPr>
              <w:fldChar w:fldCharType="end"/>
            </w:r>
          </w:hyperlink>
        </w:p>
        <w:p w14:paraId="5A6C8CCB" w14:textId="574AA7BC"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103" w:history="1">
            <w:r w:rsidRPr="00BA6E0A">
              <w:rPr>
                <w:rStyle w:val="Hyperlink"/>
                <w:bCs/>
                <w:noProof/>
              </w:rPr>
              <w:t>FOUNDATION REQUIREMENTS</w:t>
            </w:r>
            <w:r>
              <w:rPr>
                <w:noProof/>
                <w:webHidden/>
              </w:rPr>
              <w:tab/>
            </w:r>
            <w:r>
              <w:rPr>
                <w:noProof/>
                <w:webHidden/>
              </w:rPr>
              <w:fldChar w:fldCharType="begin"/>
            </w:r>
            <w:r>
              <w:rPr>
                <w:noProof/>
                <w:webHidden/>
              </w:rPr>
              <w:instrText xml:space="preserve"> PAGEREF _Toc156469103 \h </w:instrText>
            </w:r>
            <w:r>
              <w:rPr>
                <w:noProof/>
                <w:webHidden/>
              </w:rPr>
            </w:r>
            <w:r>
              <w:rPr>
                <w:noProof/>
                <w:webHidden/>
              </w:rPr>
              <w:fldChar w:fldCharType="separate"/>
            </w:r>
            <w:r>
              <w:rPr>
                <w:noProof/>
                <w:webHidden/>
              </w:rPr>
              <w:t>40</w:t>
            </w:r>
            <w:r>
              <w:rPr>
                <w:noProof/>
                <w:webHidden/>
              </w:rPr>
              <w:fldChar w:fldCharType="end"/>
            </w:r>
          </w:hyperlink>
        </w:p>
        <w:p w14:paraId="5B901AFF" w14:textId="51C17149"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109" w:history="1">
            <w:r w:rsidRPr="00BA6E0A">
              <w:rPr>
                <w:rStyle w:val="Hyperlink"/>
                <w:bCs/>
                <w:noProof/>
              </w:rPr>
              <w:t>STRUCTURAL</w:t>
            </w:r>
            <w:r>
              <w:rPr>
                <w:noProof/>
                <w:webHidden/>
              </w:rPr>
              <w:tab/>
            </w:r>
            <w:r>
              <w:rPr>
                <w:noProof/>
                <w:webHidden/>
              </w:rPr>
              <w:fldChar w:fldCharType="begin"/>
            </w:r>
            <w:r>
              <w:rPr>
                <w:noProof/>
                <w:webHidden/>
              </w:rPr>
              <w:instrText xml:space="preserve"> PAGEREF _Toc156469109 \h </w:instrText>
            </w:r>
            <w:r>
              <w:rPr>
                <w:noProof/>
                <w:webHidden/>
              </w:rPr>
            </w:r>
            <w:r>
              <w:rPr>
                <w:noProof/>
                <w:webHidden/>
              </w:rPr>
              <w:fldChar w:fldCharType="separate"/>
            </w:r>
            <w:r>
              <w:rPr>
                <w:noProof/>
                <w:webHidden/>
              </w:rPr>
              <w:t>44</w:t>
            </w:r>
            <w:r>
              <w:rPr>
                <w:noProof/>
                <w:webHidden/>
              </w:rPr>
              <w:fldChar w:fldCharType="end"/>
            </w:r>
          </w:hyperlink>
        </w:p>
        <w:p w14:paraId="3278A4F6" w14:textId="78D0E63C"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117" w:history="1">
            <w:r w:rsidRPr="00BA6E0A">
              <w:rPr>
                <w:rStyle w:val="Hyperlink"/>
                <w:noProof/>
              </w:rPr>
              <w:t>STRUCTURAL – CRC PRESCRIPTIVE DESIGN</w:t>
            </w:r>
            <w:r>
              <w:rPr>
                <w:noProof/>
                <w:webHidden/>
              </w:rPr>
              <w:tab/>
            </w:r>
            <w:r>
              <w:rPr>
                <w:noProof/>
                <w:webHidden/>
              </w:rPr>
              <w:fldChar w:fldCharType="begin"/>
            </w:r>
            <w:r>
              <w:rPr>
                <w:noProof/>
                <w:webHidden/>
              </w:rPr>
              <w:instrText xml:space="preserve"> PAGEREF _Toc156469117 \h </w:instrText>
            </w:r>
            <w:r>
              <w:rPr>
                <w:noProof/>
                <w:webHidden/>
              </w:rPr>
            </w:r>
            <w:r>
              <w:rPr>
                <w:noProof/>
                <w:webHidden/>
              </w:rPr>
              <w:fldChar w:fldCharType="separate"/>
            </w:r>
            <w:r>
              <w:rPr>
                <w:noProof/>
                <w:webHidden/>
              </w:rPr>
              <w:t>48</w:t>
            </w:r>
            <w:r>
              <w:rPr>
                <w:noProof/>
                <w:webHidden/>
              </w:rPr>
              <w:fldChar w:fldCharType="end"/>
            </w:r>
          </w:hyperlink>
        </w:p>
        <w:p w14:paraId="3BEE0E5A" w14:textId="421877B9"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120" w:history="1">
            <w:r w:rsidRPr="00BA6E0A">
              <w:rPr>
                <w:rStyle w:val="Hyperlink"/>
                <w:bCs/>
                <w:noProof/>
              </w:rPr>
              <w:t>STRUCTURAL – CBC ENGINEERED DESIGN</w:t>
            </w:r>
            <w:r>
              <w:rPr>
                <w:noProof/>
                <w:webHidden/>
              </w:rPr>
              <w:tab/>
            </w:r>
            <w:r>
              <w:rPr>
                <w:noProof/>
                <w:webHidden/>
              </w:rPr>
              <w:fldChar w:fldCharType="begin"/>
            </w:r>
            <w:r>
              <w:rPr>
                <w:noProof/>
                <w:webHidden/>
              </w:rPr>
              <w:instrText xml:space="preserve"> PAGEREF _Toc156469120 \h </w:instrText>
            </w:r>
            <w:r>
              <w:rPr>
                <w:noProof/>
                <w:webHidden/>
              </w:rPr>
            </w:r>
            <w:r>
              <w:rPr>
                <w:noProof/>
                <w:webHidden/>
              </w:rPr>
              <w:fldChar w:fldCharType="separate"/>
            </w:r>
            <w:r>
              <w:rPr>
                <w:noProof/>
                <w:webHidden/>
              </w:rPr>
              <w:t>56</w:t>
            </w:r>
            <w:r>
              <w:rPr>
                <w:noProof/>
                <w:webHidden/>
              </w:rPr>
              <w:fldChar w:fldCharType="end"/>
            </w:r>
          </w:hyperlink>
        </w:p>
        <w:p w14:paraId="4EFD3DC2" w14:textId="1C3EE1B9" w:rsidR="006941DE" w:rsidRDefault="006941DE">
          <w:pPr>
            <w:pStyle w:val="TOC1"/>
            <w:tabs>
              <w:tab w:val="right" w:leader="dot" w:pos="10070"/>
            </w:tabs>
            <w:rPr>
              <w:rFonts w:ascii="Calibri" hAnsi="Calibri" cs="Calibri" eastAsia="Calibri"/>
              <w:noProof/>
              <w:kern w:val="2"/>
              <w:sz w:val="22"/>
              <w:szCs w:val="22"/>
              <w14:ligatures w14:val="standardContextual"/>
            </w:rPr>
          </w:pPr>
          <w:hyperlink w:anchor="_Toc156469124" w:history="1">
            <w:r w:rsidRPr="00BA6E0A">
              <w:rPr>
                <w:rStyle w:val="Hyperlink"/>
                <w:bCs/>
                <w:noProof/>
              </w:rPr>
              <w:t>RESIDENTIAL GREEN BUILDING STANDARDS</w:t>
            </w:r>
            <w:r>
              <w:rPr>
                <w:noProof/>
                <w:webHidden/>
              </w:rPr>
              <w:tab/>
            </w:r>
            <w:r>
              <w:rPr>
                <w:noProof/>
                <w:webHidden/>
              </w:rPr>
              <w:fldChar w:fldCharType="begin"/>
            </w:r>
            <w:r>
              <w:rPr>
                <w:noProof/>
                <w:webHidden/>
              </w:rPr>
              <w:instrText xml:space="preserve"> PAGEREF _Toc156469124 \h </w:instrText>
            </w:r>
            <w:r>
              <w:rPr>
                <w:noProof/>
                <w:webHidden/>
              </w:rPr>
            </w:r>
            <w:r>
              <w:rPr>
                <w:noProof/>
                <w:webHidden/>
              </w:rPr>
              <w:fldChar w:fldCharType="separate"/>
            </w:r>
            <w:r>
              <w:rPr>
                <w:noProof/>
                <w:webHidden/>
              </w:rPr>
              <w:t>59</w:t>
            </w:r>
            <w:r>
              <w:rPr>
                <w:noProof/>
                <w:webHidden/>
              </w:rPr>
              <w:fldChar w:fldCharType="end"/>
            </w:r>
          </w:hyperlink>
        </w:p>
        <w:p w14:paraId="4823EDD9" w14:textId="6437250C" w:rsidR="00086664" w:rsidRDefault="00086664">
          <w:r>
            <w:rPr>
              <w:b/>
              <w:bCs/>
              <w:noProof/>
            </w:rPr>
            <w:fldChar w:fldCharType="end"/>
          </w:r>
        </w:p>
      </w:sdtContent>
    </w:sdt>
    <w:p w14:paraId="4029DBB9" w14:textId="0D1FD8FA" w:rsidR="009B3F58" w:rsidRPr="00577900" w:rsidRDefault="009B3F58" w:rsidP="005D24BC">
      <w:pPr>
        <w:pStyle w:val="Heading1"/>
      </w:pPr>
      <w:bookmarkStart w:id="1" w:name="_Toc156469079"/>
      <w:bookmarkStart w:id="2" w:name="_Hlk130804361"/>
      <w:r w:rsidRPr="00577900">
        <w:t>PLAN</w:t>
      </w:r>
      <w:bookmarkStart w:id="3" w:name="beginning"/>
      <w:bookmarkEnd w:id="3"/>
      <w:r w:rsidRPr="00577900">
        <w:t>S</w:t>
      </w:r>
      <w:bookmarkEnd w:id="1"/>
    </w:p>
    <w:p w14:paraId="2ABCC408" w14:textId="77777777" w:rsidR="00675217" w:rsidRPr="00577900" w:rsidRDefault="00675217" w:rsidP="00675217">
      <w:pPr>
        <w:numPr>
          <w:ilvl w:val="0"/>
          <w:numId w:val="1"/>
        </w:numPr>
      </w:pPr>
      <w:bookmarkStart w:id="4" w:name="_Hlk114136409"/>
      <w:bookmarkStart w:id="5" w:name="_Hlk77151556"/>
      <w:bookmarkEnd w:id="2"/>
      <w:r w:rsidRPr="00910111">
        <w:rPr>
          <w:b/>
          <w:bCs/>
          <w:color w:val="101C24"/>
        </w:rPr>
        <w:t>FOR ELECTRONIC PLANS ONLY</w:t>
      </w:r>
      <w:r w:rsidRPr="00577900">
        <w:t xml:space="preserve"> Please carefully read the Resubmittal Instructions for submitting electronic plans.  Construction documents must be submitted as a SINGLE COMBINED PDF, with all other documents as separate PDF’s (calcs, specs, etc.).  Plan set cannot be recommended for approval and electronically stamped if not submitted as a single combined PDF.</w:t>
      </w:r>
    </w:p>
    <w:p w14:paraId="26B929E5" w14:textId="77777777" w:rsidR="00675217" w:rsidRDefault="00675217" w:rsidP="00675217">
      <w:pPr>
        <w:ind w:left="720"/>
        <w:rPr>
          <w:b/>
          <w:color w:val="101C24"/>
        </w:rPr>
      </w:pPr>
    </w:p>
    <w:p w14:paraId="2888F881" w14:textId="77777777" w:rsidR="00675217" w:rsidRDefault="00675217" w:rsidP="00675217">
      <w:pPr>
        <w:numPr>
          <w:ilvl w:val="0"/>
          <w:numId w:val="1"/>
        </w:numPr>
        <w:rPr>
          <w:rFonts w:cs="Calibri" ascii="Calibri" hAnsi="Calibri" eastAsia="Calibri"/>
          <w:szCs w:val="24"/>
        </w:rPr>
      </w:pPr>
      <w:r>
        <w:rPr>
          <w:rFonts w:cs="Calibri" ascii="Calibri" hAnsi="Calibri" eastAsia="Calibri"/>
          <w:b/>
          <w:bCs/>
          <w:color w:val="101C24"/>
          <w:szCs w:val="24"/>
        </w:rPr>
        <w:t>FOR REVISIONS ONLY</w:t>
      </w:r>
      <w:r w:rsidRPr="004B48C3">
        <w:rPr>
          <w:rFonts w:cs="Calibri" ascii="Calibri" hAnsi="Calibri" eastAsia="Calibri"/>
          <w:b/>
          <w:bCs/>
          <w:color w:val="101C24"/>
          <w:szCs w:val="24"/>
        </w:rPr>
        <w:t xml:space="preserve"> </w:t>
      </w:r>
      <w:r>
        <w:rPr>
          <w:rFonts w:cs="Calibri" ascii="Calibri" hAnsi="Calibri" eastAsia="Calibri"/>
          <w:szCs w:val="24"/>
        </w:rPr>
        <w:t xml:space="preserve">Please provide the city approved and stamped complete set of plans these revisions sheets are updating. </w:t>
      </w:r>
    </w:p>
    <w:p w14:paraId="29B23D30" w14:textId="77777777" w:rsidR="00675217" w:rsidRDefault="00675217" w:rsidP="00675217">
      <w:pPr>
        <w:ind w:left="720"/>
        <w:rPr>
          <w:rFonts w:cs="Calibri" ascii="Calibri" hAnsi="Calibri" eastAsia="Calibri"/>
          <w:szCs w:val="24"/>
        </w:rPr>
      </w:pPr>
    </w:p>
    <w:p w14:paraId="35E2297D" w14:textId="77777777" w:rsidR="00675217" w:rsidRPr="00D83DB3" w:rsidRDefault="00675217" w:rsidP="00675217">
      <w:pPr>
        <w:numPr>
          <w:ilvl w:val="0"/>
          <w:numId w:val="1"/>
        </w:numPr>
        <w:rPr>
          <w:rFonts w:cs="Calibri" ascii="Calibri" hAnsi="Calibri" eastAsia="Calibri"/>
          <w:szCs w:val="24"/>
        </w:rPr>
      </w:pPr>
      <w:r>
        <w:rPr>
          <w:rFonts w:cs="Calibri" ascii="Calibri" hAnsi="Calibri" eastAsia="Calibri"/>
          <w:b/>
          <w:bCs/>
          <w:color w:val="101C24"/>
          <w:szCs w:val="24"/>
        </w:rPr>
        <w:t>FOR REVISIONS ONLY</w:t>
      </w:r>
      <w:r w:rsidRPr="004B48C3">
        <w:rPr>
          <w:rFonts w:cs="Calibri" ascii="Calibri" hAnsi="Calibri" eastAsia="Calibri"/>
          <w:b/>
          <w:bCs/>
          <w:color w:val="101C24"/>
          <w:szCs w:val="24"/>
        </w:rPr>
        <w:t xml:space="preserve"> </w:t>
      </w:r>
      <w:r>
        <w:rPr>
          <w:rFonts w:cs="Calibri" ascii="Calibri" hAnsi="Calibri" eastAsia="Calibri"/>
          <w:szCs w:val="24"/>
        </w:rPr>
        <w:t>Please provide a d</w:t>
      </w:r>
      <w:r w:rsidRPr="00F25365">
        <w:rPr>
          <w:rFonts w:cs="Calibri" ascii="Calibri" hAnsi="Calibri" eastAsia="Calibri"/>
          <w:szCs w:val="24"/>
        </w:rPr>
        <w:t>etailed narrative identifying the list of the revisions on every affected sheet</w:t>
      </w:r>
      <w:r>
        <w:rPr>
          <w:rFonts w:cs="Calibri" ascii="Calibri" hAnsi="Calibri" eastAsia="Calibri"/>
          <w:szCs w:val="24"/>
        </w:rPr>
        <w:t>, along with clouds and delta matching the narrative.</w:t>
      </w:r>
    </w:p>
    <w:bookmarkEnd w:id="4"/>
    <w:p w14:paraId="405E6C17" w14:textId="77777777" w:rsidR="00675217" w:rsidRPr="00477B66" w:rsidRDefault="00675217" w:rsidP="00675217">
      <w:pPr>
        <w:ind w:left="720"/>
        <w:rPr>
          <w:b/>
          <w:color w:val="101C24"/>
        </w:rPr>
      </w:pPr>
    </w:p>
    <w:p w14:paraId="0165735E" w14:textId="77777777" w:rsidR="00675217" w:rsidRPr="00671DF0" w:rsidRDefault="00675217" w:rsidP="00675217">
      <w:pPr>
        <w:numPr>
          <w:ilvl w:val="0"/>
          <w:numId w:val="1"/>
        </w:numPr>
        <w:rPr>
          <w:color w:val="101C24"/>
        </w:rPr>
      </w:pPr>
      <w:r w:rsidRPr="00671DF0">
        <w:rPr>
          <w:b/>
          <w:bCs/>
          <w:color w:val="101C24"/>
          <w:u w:val="single"/>
        </w:rPr>
        <w:t>The provided plans were incomplete, and a full review was unable to be performed.</w:t>
      </w:r>
      <w:r w:rsidRPr="00671DF0">
        <w:rPr>
          <w:color w:val="101C24"/>
        </w:rPr>
        <w:t xml:space="preserve"> Provide a title sheet, site plan, and full set of plans and details including architectural, structural, MEP, Cal Green, T-24 energy as applicable to any conditioned spaces, and structural calculations as applicable to the design.</w:t>
      </w:r>
    </w:p>
    <w:p w14:paraId="2C079BCA" w14:textId="77777777" w:rsidR="00675217" w:rsidRPr="00E466EF" w:rsidRDefault="00675217" w:rsidP="00675217">
      <w:pPr>
        <w:rPr>
          <w:b/>
          <w:color w:val="101C24"/>
        </w:rPr>
      </w:pPr>
    </w:p>
    <w:p w14:paraId="3AF06887" w14:textId="77777777" w:rsidR="00675217" w:rsidRPr="00363ADC" w:rsidRDefault="00675217" w:rsidP="00675217">
      <w:pPr>
        <w:numPr>
          <w:ilvl w:val="0"/>
          <w:numId w:val="1"/>
        </w:numPr>
        <w:rPr>
          <w:color w:val="101C24"/>
        </w:rPr>
      </w:pPr>
      <w:r w:rsidRPr="00363ADC">
        <w:rPr>
          <w:color w:val="101C24"/>
        </w:rPr>
        <w:t xml:space="preserve">If the proposed dwelling unit (whether new build, conversion, addition, or alteration) creates a total of five or more dwelling units on a property (which includes existing and proposed single-family dwellings, ADU’s, </w:t>
      </w:r>
      <w:r>
        <w:rPr>
          <w:color w:val="101C24"/>
        </w:rPr>
        <w:t xml:space="preserve">duplex, </w:t>
      </w:r>
      <w:r w:rsidRPr="00363ADC">
        <w:rPr>
          <w:color w:val="101C24"/>
        </w:rPr>
        <w:t xml:space="preserve">apartment units, etc.), the plans shall be stamped and signed by the licensed architect or engineer responsible for the plan preparation.  (State of California Business and Professions Code </w:t>
      </w:r>
      <w:r>
        <w:rPr>
          <w:color w:val="101C24"/>
        </w:rPr>
        <w:t>Section 6737.1)</w:t>
      </w:r>
    </w:p>
    <w:p w14:paraId="33E6E7B6" w14:textId="77777777" w:rsidR="00675217" w:rsidRDefault="00675217" w:rsidP="00675217">
      <w:pPr>
        <w:pStyle w:val="ListParagraph"/>
      </w:pPr>
    </w:p>
    <w:p w14:paraId="3C53F90D" w14:textId="77777777" w:rsidR="00675217" w:rsidRPr="001C2E67" w:rsidRDefault="00675217" w:rsidP="00675217">
      <w:pPr>
        <w:tabs>
          <w:tab w:val="left" w:pos="8064"/>
        </w:tabs>
        <w:ind w:left="720"/>
        <w:rPr>
          <w:b/>
          <w:bCs/>
          <w:i/>
          <w:iCs/>
          <w:color w:val="101C24"/>
        </w:rPr>
      </w:pPr>
      <w:r>
        <w:rPr>
          <w:b/>
          <w:bCs/>
          <w:i/>
          <w:iCs/>
          <w:color w:val="101C24"/>
        </w:rPr>
        <w:t>NOTE TO PLAN REVIEWER</w:t>
      </w:r>
      <w:r w:rsidRPr="001C2E67">
        <w:rPr>
          <w:b/>
          <w:bCs/>
          <w:i/>
          <w:iCs/>
          <w:color w:val="101C24"/>
        </w:rPr>
        <w:t xml:space="preserve">: </w:t>
      </w:r>
    </w:p>
    <w:p w14:paraId="7C862995" w14:textId="77777777" w:rsidR="00675217" w:rsidRPr="00CF16AE" w:rsidRDefault="00675217" w:rsidP="00675217">
      <w:pPr>
        <w:numPr>
          <w:ilvl w:val="1"/>
          <w:numId w:val="14"/>
        </w:numPr>
        <w:tabs>
          <w:tab w:val="left" w:pos="8064"/>
        </w:tabs>
        <w:rPr>
          <w:b/>
          <w:i/>
          <w:iCs/>
          <w:color w:val="101C24"/>
        </w:rPr>
      </w:pPr>
      <w:r w:rsidRPr="00CF16AE">
        <w:rPr>
          <w:b/>
          <w:i/>
          <w:iCs/>
          <w:color w:val="101C24"/>
        </w:rPr>
        <w:t xml:space="preserve">For example, if the lot contains an existing 4 dwelling units, even if they are not being touched under the permit, but then proposes to add 1 dwelling unit (such as a detached ADU), this correction will apply.  It is the </w:t>
      </w:r>
      <w:r w:rsidRPr="00CF16AE">
        <w:rPr>
          <w:b/>
          <w:bCs/>
          <w:i/>
          <w:iCs/>
          <w:color w:val="101C24"/>
        </w:rPr>
        <w:t>number of total units on the lot</w:t>
      </w:r>
      <w:r w:rsidRPr="00CF16AE">
        <w:rPr>
          <w:b/>
          <w:i/>
          <w:iCs/>
          <w:color w:val="101C24"/>
        </w:rPr>
        <w:t>, not the number of attached units or clusters or proposed units.</w:t>
      </w:r>
    </w:p>
    <w:p w14:paraId="41F62C5E" w14:textId="77777777" w:rsidR="00675217" w:rsidRDefault="00675217" w:rsidP="00675217">
      <w:pPr>
        <w:pStyle w:val="ListParagraph"/>
      </w:pPr>
    </w:p>
    <w:p w14:paraId="1C10FA14" w14:textId="77777777" w:rsidR="00675217" w:rsidRDefault="00675217" w:rsidP="00675217">
      <w:pPr>
        <w:numPr>
          <w:ilvl w:val="0"/>
          <w:numId w:val="1"/>
        </w:numPr>
      </w:pPr>
      <w:r w:rsidRPr="006609BA">
        <w:rPr>
          <w:u w:val="single"/>
        </w:rPr>
        <w:t>The Scope of Work on the plans does not match the Scope of Work on the permit application</w:t>
      </w:r>
      <w:r>
        <w:t>.  Please either revise the plans or visit the city Permit Technician to update the Scope of Work on the permit application, including resubmitting any required paperwork or paying additional permit fees as applicable.  Please provide an updated Permit Application upon resubmittal for verification and continuation of plan review.</w:t>
      </w:r>
    </w:p>
    <w:p w14:paraId="52568245" w14:textId="77777777" w:rsidR="00675217" w:rsidRDefault="00675217" w:rsidP="00675217">
      <w:pPr>
        <w:ind w:left="720"/>
        <w:rPr>
          <w:u w:val="single"/>
        </w:rPr>
      </w:pPr>
    </w:p>
    <w:p w14:paraId="5BD062F6" w14:textId="77777777" w:rsidR="00675217" w:rsidRPr="001C2E67" w:rsidRDefault="00675217" w:rsidP="00675217">
      <w:pPr>
        <w:tabs>
          <w:tab w:val="left" w:pos="8064"/>
        </w:tabs>
        <w:ind w:left="720"/>
        <w:rPr>
          <w:b/>
          <w:bCs/>
          <w:i/>
          <w:iCs/>
          <w:color w:val="101C24"/>
        </w:rPr>
      </w:pPr>
      <w:r>
        <w:rPr>
          <w:b/>
          <w:bCs/>
          <w:i/>
          <w:iCs/>
          <w:color w:val="101C24"/>
        </w:rPr>
        <w:t>NOTE TO PLAN REVIEWER</w:t>
      </w:r>
      <w:r w:rsidRPr="001C2E67">
        <w:rPr>
          <w:b/>
          <w:bCs/>
          <w:i/>
          <w:iCs/>
          <w:color w:val="101C24"/>
        </w:rPr>
        <w:t xml:space="preserve">: </w:t>
      </w:r>
    </w:p>
    <w:p w14:paraId="647165A9" w14:textId="77777777" w:rsidR="00675217" w:rsidRPr="00CF16AE" w:rsidRDefault="00675217" w:rsidP="00675217">
      <w:pPr>
        <w:numPr>
          <w:ilvl w:val="1"/>
          <w:numId w:val="14"/>
        </w:numPr>
        <w:tabs>
          <w:tab w:val="left" w:pos="8064"/>
        </w:tabs>
        <w:rPr>
          <w:b/>
          <w:i/>
          <w:iCs/>
          <w:color w:val="101C24"/>
        </w:rPr>
      </w:pPr>
      <w:r>
        <w:rPr>
          <w:b/>
          <w:i/>
          <w:iCs/>
          <w:color w:val="101C24"/>
        </w:rPr>
        <w:t>Please update the “Description of Work” in Community Core when required. Community Core should always match the permit application and plans. If you need help with this, please see a supervisor.</w:t>
      </w:r>
    </w:p>
    <w:p w14:paraId="6D55EC9E" w14:textId="77777777" w:rsidR="00675217" w:rsidRDefault="00675217" w:rsidP="00675217">
      <w:pPr>
        <w:ind w:left="720"/>
      </w:pPr>
    </w:p>
    <w:p w14:paraId="14635CA4" w14:textId="77777777" w:rsidR="00675217" w:rsidRPr="008B6D1E" w:rsidRDefault="00675217" w:rsidP="00675217">
      <w:pPr>
        <w:numPr>
          <w:ilvl w:val="0"/>
          <w:numId w:val="1"/>
        </w:numPr>
        <w:spacing w:after="120"/>
        <w:rPr>
          <w:color w:val="101C24"/>
          <w:szCs w:val="24"/>
        </w:rPr>
      </w:pPr>
      <w:r w:rsidRPr="008B6D1E">
        <w:rPr>
          <w:color w:val="101C24"/>
          <w:szCs w:val="24"/>
        </w:rPr>
        <w:t xml:space="preserve">All sheet sizes electronically submitted must be the same size and orientation when submitted for city approval. Please resubmit the complete set of construction documents ensuring that all the sheet sizes match. </w:t>
      </w:r>
      <w:hyperlink r:id="rId59" w:history="1">
        <w:r>
          <w:rPr>
            <w:szCs w:val="24"/>
            <w:color w:val="1A4A5C"/>
            <w:u w:val="single"/>
          </w:rPr>
          <w:t>Section 107.2.1</w:t>
        </w:r>
      </w:hyperlink>
      <w:r w:rsidRPr="008B6D1E">
        <w:rPr>
          <w:color w:val="101C24"/>
          <w:szCs w:val="24"/>
        </w:rPr>
        <w:t xml:space="preserve">.</w:t>
      </w:r>
    </w:p>
    <w:p w14:paraId="42E5C124" w14:textId="77777777" w:rsidR="00675217" w:rsidRDefault="00675217" w:rsidP="00675217">
      <w:pPr>
        <w:ind w:left="720"/>
      </w:pPr>
    </w:p>
    <w:p w14:paraId="032F5973" w14:textId="77777777" w:rsidR="00675217" w:rsidRPr="000E165F" w:rsidRDefault="00675217" w:rsidP="00675217">
      <w:pPr>
        <w:numPr>
          <w:ilvl w:val="0"/>
          <w:numId w:val="1"/>
        </w:numPr>
      </w:pPr>
      <w:r w:rsidRPr="000E165F">
        <w:t>Drawing Requirements CRC106.1.1</w:t>
      </w:r>
    </w:p>
    <w:p w14:paraId="4A873C4F" w14:textId="77777777" w:rsidR="00675217" w:rsidRPr="000E165F" w:rsidRDefault="00675217" w:rsidP="00675217">
      <w:pPr>
        <w:numPr>
          <w:ilvl w:val="1"/>
          <w:numId w:val="1"/>
        </w:numPr>
      </w:pPr>
      <w:r w:rsidRPr="000E165F">
        <w:t xml:space="preserve">Label all drawings (floor &amp; framing plans, elevations, etc.) </w:t>
      </w:r>
    </w:p>
    <w:p w14:paraId="412190FF" w14:textId="77777777" w:rsidR="00675217" w:rsidRPr="000E165F" w:rsidRDefault="00675217" w:rsidP="00675217">
      <w:pPr>
        <w:numPr>
          <w:ilvl w:val="1"/>
          <w:numId w:val="1"/>
        </w:numPr>
      </w:pPr>
      <w:r w:rsidRPr="000E165F">
        <w:t xml:space="preserve">Indicate drawing scales. </w:t>
      </w:r>
    </w:p>
    <w:p w14:paraId="3FC45F81" w14:textId="77777777" w:rsidR="00675217" w:rsidRPr="000E165F" w:rsidRDefault="00675217" w:rsidP="00675217">
      <w:pPr>
        <w:numPr>
          <w:ilvl w:val="1"/>
          <w:numId w:val="1"/>
        </w:numPr>
      </w:pPr>
      <w:r w:rsidRPr="000E165F">
        <w:t>Key in sections and details to plans.</w:t>
      </w:r>
    </w:p>
    <w:p w14:paraId="6B909BAC" w14:textId="77777777" w:rsidR="00675217" w:rsidRDefault="00675217" w:rsidP="00675217">
      <w:pPr>
        <w:pStyle w:val="ListParagraph"/>
      </w:pPr>
    </w:p>
    <w:p w14:paraId="25B0FE16" w14:textId="77777777" w:rsidR="00675217" w:rsidRPr="00894C2A" w:rsidRDefault="00675217" w:rsidP="00675217">
      <w:pPr>
        <w:numPr>
          <w:ilvl w:val="0"/>
          <w:numId w:val="1"/>
        </w:numPr>
        <w:spacing w:after="120"/>
        <w:rPr>
          <w:color w:val="101C24"/>
          <w:szCs w:val="24"/>
        </w:rPr>
      </w:pPr>
      <w:r w:rsidRPr="00894C2A">
        <w:rPr>
          <w:color w:val="101C24"/>
          <w:szCs w:val="24"/>
        </w:rPr>
        <w:t>Provide a Building Code Data Legend on the Title Sheet. Include the following code information for each proposed building:</w:t>
      </w:r>
    </w:p>
    <w:p w14:paraId="12105B5A" w14:textId="77777777" w:rsidR="00675217" w:rsidRPr="00894C2A" w:rsidRDefault="00675217" w:rsidP="00675217">
      <w:pPr>
        <w:numPr>
          <w:ilvl w:val="1"/>
          <w:numId w:val="1"/>
        </w:numPr>
        <w:rPr>
          <w:color w:val="101C24"/>
        </w:rPr>
      </w:pPr>
      <w:r w:rsidRPr="00894C2A">
        <w:rPr>
          <w:color w:val="101C24"/>
        </w:rPr>
        <w:t xml:space="preserve">Occupancy Classifications (e.g. R-3/U for Single Family Dwelling) </w:t>
      </w:r>
    </w:p>
    <w:p w14:paraId="188D3881" w14:textId="77777777" w:rsidR="00675217" w:rsidRPr="00894C2A" w:rsidRDefault="00675217" w:rsidP="00675217">
      <w:pPr>
        <w:numPr>
          <w:ilvl w:val="1"/>
          <w:numId w:val="1"/>
        </w:numPr>
        <w:rPr>
          <w:color w:val="101C24"/>
        </w:rPr>
      </w:pPr>
      <w:r w:rsidRPr="00894C2A">
        <w:rPr>
          <w:color w:val="101C24"/>
        </w:rPr>
        <w:t xml:space="preserve">Type of Construction (e.g. Type V-B for wood framed construction) </w:t>
      </w:r>
    </w:p>
    <w:p w14:paraId="7CBD782A" w14:textId="77777777" w:rsidR="00675217" w:rsidRPr="00894C2A" w:rsidRDefault="00675217" w:rsidP="00675217">
      <w:pPr>
        <w:numPr>
          <w:ilvl w:val="1"/>
          <w:numId w:val="1"/>
        </w:numPr>
        <w:rPr>
          <w:color w:val="101C24"/>
        </w:rPr>
      </w:pPr>
      <w:r w:rsidRPr="00894C2A">
        <w:rPr>
          <w:color w:val="101C24"/>
        </w:rPr>
        <w:t xml:space="preserve">Fire Sprinklers (Yes or No) </w:t>
      </w:r>
    </w:p>
    <w:p w14:paraId="0BB7D228" w14:textId="77777777" w:rsidR="00675217" w:rsidRPr="00894C2A" w:rsidRDefault="00675217" w:rsidP="00675217">
      <w:pPr>
        <w:numPr>
          <w:ilvl w:val="1"/>
          <w:numId w:val="1"/>
        </w:numPr>
        <w:rPr>
          <w:color w:val="101C24"/>
        </w:rPr>
      </w:pPr>
      <w:r w:rsidRPr="00894C2A">
        <w:rPr>
          <w:color w:val="101C24"/>
        </w:rPr>
        <w:t>Number of Stories</w:t>
      </w:r>
    </w:p>
    <w:p w14:paraId="2605F56A" w14:textId="77777777" w:rsidR="00675217" w:rsidRPr="00894C2A" w:rsidRDefault="00675217" w:rsidP="00675217">
      <w:pPr>
        <w:numPr>
          <w:ilvl w:val="1"/>
          <w:numId w:val="1"/>
        </w:numPr>
        <w:rPr>
          <w:color w:val="101C24"/>
        </w:rPr>
      </w:pPr>
      <w:r w:rsidRPr="00894C2A">
        <w:rPr>
          <w:color w:val="101C24"/>
        </w:rPr>
        <w:t>Height</w:t>
      </w:r>
    </w:p>
    <w:p w14:paraId="4DA4B5C7" w14:textId="77777777" w:rsidR="00675217" w:rsidRPr="00894C2A" w:rsidRDefault="00675217" w:rsidP="00675217">
      <w:pPr>
        <w:numPr>
          <w:ilvl w:val="1"/>
          <w:numId w:val="1"/>
        </w:numPr>
        <w:rPr>
          <w:color w:val="101C24"/>
        </w:rPr>
      </w:pPr>
      <w:r w:rsidRPr="00894C2A">
        <w:rPr>
          <w:color w:val="101C24"/>
        </w:rPr>
        <w:t>Floor Area (proposed and total)</w:t>
      </w:r>
    </w:p>
    <w:p w14:paraId="42DE7E11" w14:textId="77777777" w:rsidR="00675217" w:rsidRDefault="00675217" w:rsidP="00675217">
      <w:pPr>
        <w:ind w:left="720"/>
      </w:pPr>
    </w:p>
    <w:p w14:paraId="6C9725CB" w14:textId="77777777" w:rsidR="00675217" w:rsidRPr="008623A3" w:rsidRDefault="00675217" w:rsidP="00675217">
      <w:pPr>
        <w:numPr>
          <w:ilvl w:val="0"/>
          <w:numId w:val="1"/>
        </w:numPr>
      </w:pPr>
      <w:r w:rsidRPr="008623A3">
        <w:t xml:space="preserve">Indicate on the Title Sheet of the plans the name of the legal owner and name of the person responsible for the preparation of the plans. </w:t>
      </w:r>
      <w:hyperlink r:id="rId60" w:history="1">
        <w:r>
          <w:rPr>
            <w:color w:val="1A4A5C"/>
            <w:u w:val="single"/>
          </w:rPr>
          <w:t>Section R106.1.1</w:t>
        </w:r>
      </w:hyperlink>
      <w:r w:rsidRPr="008623A3">
        <w:t xml:space="preserve">.</w:t>
      </w:r>
      <w:r w:rsidRPr="008623A3">
        <w:br/>
      </w:r>
    </w:p>
    <w:p w14:paraId="7D91D1DB" w14:textId="77777777" w:rsidR="00675217" w:rsidRPr="008623A3" w:rsidRDefault="00675217" w:rsidP="00675217">
      <w:pPr>
        <w:numPr>
          <w:ilvl w:val="0"/>
          <w:numId w:val="1"/>
        </w:numPr>
      </w:pPr>
      <w:r w:rsidRPr="008623A3">
        <w:t xml:space="preserve">All sheets of plans must be signed by the person responsible for their preparation. (California Business and Professions Code). </w:t>
      </w:r>
      <w:r w:rsidRPr="008623A3">
        <w:br/>
      </w:r>
    </w:p>
    <w:p w14:paraId="5E2CBB2A" w14:textId="77777777" w:rsidR="00675217" w:rsidRDefault="00675217" w:rsidP="00675217">
      <w:pPr>
        <w:numPr>
          <w:ilvl w:val="0"/>
          <w:numId w:val="1"/>
        </w:numPr>
      </w:pPr>
      <w:r w:rsidRPr="008623A3">
        <w:t xml:space="preserve">Plans deviating from conventional wood frame construction shall have the structural portions signed and sealed by the California state licensed engineer or architect responsible for their preparation, along with structural calculations. </w:t>
      </w:r>
      <w:r>
        <w:rPr>
          <w:szCs w:val="24"/>
        </w:rPr>
        <w:t xml:space="preserve">(State of </w:t>
      </w:r>
      <w:r w:rsidRPr="00C25D3B">
        <w:rPr>
          <w:szCs w:val="24"/>
        </w:rPr>
        <w:t xml:space="preserve">California </w:t>
      </w:r>
      <w:r>
        <w:rPr>
          <w:szCs w:val="24"/>
        </w:rPr>
        <w:t xml:space="preserve">Business and Professions Code Div. 3, Chap. 7, Art. 3, Sec. </w:t>
      </w:r>
      <w:r w:rsidRPr="007A7403">
        <w:rPr>
          <w:color w:val="101C24"/>
          <w:szCs w:val="24"/>
        </w:rPr>
        <w:t>6737.1</w:t>
      </w:r>
      <w:r>
        <w:rPr>
          <w:szCs w:val="24"/>
        </w:rPr>
        <w:t>).</w:t>
      </w:r>
    </w:p>
    <w:p w14:paraId="751516CB" w14:textId="77777777" w:rsidR="00675217" w:rsidRPr="008B7542" w:rsidRDefault="00675217" w:rsidP="00675217">
      <w:pPr>
        <w:ind w:left="720"/>
      </w:pPr>
    </w:p>
    <w:p w14:paraId="45185019" w14:textId="77777777" w:rsidR="00675217" w:rsidRPr="008B7542" w:rsidRDefault="00675217" w:rsidP="00675217">
      <w:pPr>
        <w:numPr>
          <w:ilvl w:val="0"/>
          <w:numId w:val="1"/>
        </w:numPr>
      </w:pPr>
      <w:r w:rsidRPr="008B7542">
        <w:t xml:space="preserve">Provide an itemized scope of work on the Title Sheet of the plans. note the gross floor area of each element of this project, including dwelling, garage, carport, patio, deck and balcony. </w:t>
      </w:r>
      <w:hyperlink r:id="rId61" w:history="1">
        <w:r>
          <w:rPr>
            <w:color w:val="1A4A5C"/>
            <w:u w:val="single"/>
          </w:rPr>
          <w:t>Section R106.2</w:t>
        </w:r>
      </w:hyperlink>
      <w:r w:rsidRPr="008B7542">
        <w:t xml:space="preserve">.</w:t>
      </w:r>
    </w:p>
    <w:p w14:paraId="50C5ADB7" w14:textId="77777777" w:rsidR="00675217" w:rsidRPr="007711D7" w:rsidRDefault="00675217" w:rsidP="00675217">
      <w:pPr>
        <w:numPr>
          <w:ilvl w:val="12"/>
          <w:numId w:val="0"/>
        </w:numPr>
        <w:ind w:left="720" w:hanging="720"/>
        <w:rPr>
          <w:b/>
          <w:color w:val="101C24"/>
        </w:rPr>
      </w:pPr>
    </w:p>
    <w:p w14:paraId="4AA62F21" w14:textId="77777777" w:rsidR="00675217" w:rsidRPr="000E165F" w:rsidRDefault="00675217" w:rsidP="00675217">
      <w:pPr>
        <w:numPr>
          <w:ilvl w:val="0"/>
          <w:numId w:val="1"/>
        </w:numPr>
      </w:pPr>
      <w:r w:rsidRPr="000E165F">
        <w:t>Provide a statement on the Title Sheet of the plans stating that the "project will comply with the following building codes", and list the following codes:</w:t>
      </w:r>
      <w:r w:rsidRPr="000E165F">
        <w:tab/>
      </w:r>
      <w:r w:rsidRPr="000E165F">
        <w:tab/>
      </w:r>
    </w:p>
    <w:p w14:paraId="646AE32C" w14:textId="77777777" w:rsidR="00675217" w:rsidRPr="000E165F" w:rsidRDefault="00675217" w:rsidP="00675217">
      <w:pPr>
        <w:ind w:left="720"/>
      </w:pPr>
      <w:r w:rsidRPr="000E165F">
        <w:tab/>
      </w:r>
      <w:r w:rsidRPr="000E165F">
        <w:tab/>
      </w:r>
    </w:p>
    <w:p w14:paraId="7399F52F" w14:textId="77777777" w:rsidR="00675217" w:rsidRPr="000E165F" w:rsidRDefault="00675217" w:rsidP="00675217">
      <w:pPr>
        <w:ind w:left="720"/>
      </w:pPr>
      <w:r w:rsidRPr="00F71631">
        <w:rPr>
          <w:color w:val="101C24"/>
        </w:rPr>
        <w:t>2025 California Residential Code (CRC) and/or 2025</w:t>
      </w:r>
      <w:r w:rsidRPr="000E165F"/>
      <w:r w:rsidRPr="00F71631">
        <w:rPr>
          <w:color w:val="101C24"/>
        </w:rPr>
        <w:t xml:space="preserve"> </w:t>
      </w:r>
      <w:r w:rsidRPr="000E165F">
        <w:t>California Building Code (CBC) as applicable</w:t>
      </w:r>
    </w:p>
    <w:p w14:paraId="746002FC" w14:textId="77777777" w:rsidR="00675217" w:rsidRPr="000E165F" w:rsidRDefault="00675217" w:rsidP="00675217">
      <w:pPr>
        <w:ind w:left="720"/>
      </w:pPr>
      <w:r w:rsidRPr="00F71631">
        <w:rPr>
          <w:color w:val="101C24"/>
        </w:rPr>
        <w:t xml:space="preserve">2025 </w:t>
      </w:r>
      <w:r w:rsidRPr="000E165F">
        <w:t>California Green Building Standards Code (CalGreen)</w:t>
      </w:r>
    </w:p>
    <w:p w14:paraId="225F6194" w14:textId="77777777" w:rsidR="00675217" w:rsidRPr="000E165F" w:rsidRDefault="00675217" w:rsidP="00675217">
      <w:pPr>
        <w:ind w:left="720"/>
      </w:pPr>
      <w:r w:rsidRPr="00F71631">
        <w:rPr>
          <w:color w:val="101C24"/>
        </w:rPr>
        <w:t xml:space="preserve">2025 </w:t>
      </w:r>
      <w:r w:rsidRPr="000E165F">
        <w:t>California Electrical Code (CEC)</w:t>
      </w:r>
    </w:p>
    <w:p w14:paraId="402F3120" w14:textId="77777777" w:rsidR="00675217" w:rsidRPr="000E165F" w:rsidRDefault="00675217" w:rsidP="00675217">
      <w:pPr>
        <w:ind w:left="720"/>
      </w:pPr>
      <w:r w:rsidRPr="00F71631">
        <w:rPr>
          <w:color w:val="101C24"/>
        </w:rPr>
        <w:t xml:space="preserve">2025 </w:t>
      </w:r>
      <w:r w:rsidRPr="000E165F">
        <w:t>California Mechanical Code (CMC)</w:t>
      </w:r>
    </w:p>
    <w:p w14:paraId="6D7C619A" w14:textId="77777777" w:rsidR="00675217" w:rsidRPr="000E165F" w:rsidRDefault="00675217" w:rsidP="00675217">
      <w:pPr>
        <w:ind w:left="720"/>
      </w:pPr>
      <w:r w:rsidRPr="00F71631">
        <w:rPr>
          <w:color w:val="101C24"/>
        </w:rPr>
        <w:t xml:space="preserve">2025 </w:t>
      </w:r>
      <w:r w:rsidRPr="000E165F">
        <w:t>California Plumbing Code (CPC)</w:t>
      </w:r>
    </w:p>
    <w:p w14:paraId="57B94E00" w14:textId="77777777" w:rsidR="00675217" w:rsidRPr="000E165F" w:rsidRDefault="00675217" w:rsidP="00675217">
      <w:pPr>
        <w:ind w:left="720"/>
      </w:pPr>
      <w:r w:rsidRPr="00F71631">
        <w:rPr>
          <w:color w:val="101C24"/>
        </w:rPr>
        <w:t xml:space="preserve">2025 </w:t>
      </w:r>
      <w:r w:rsidRPr="000E165F">
        <w:t>California Fire Code (CFC)</w:t>
      </w:r>
    </w:p>
    <w:p>
      <w:pPr>
        <w:ind w:left="720"/>
      </w:pPr>
      <w:r>
        <w:t>2025 California Wildland-Urban Interface Code (CWUI)</w:t>
      </w:r>
    </w:p>
    <w:p w14:paraId="7AF235FB" w14:textId="77777777" w:rsidR="00675217" w:rsidRPr="000E165F" w:rsidRDefault="00675217" w:rsidP="00675217">
      <w:pPr>
        <w:ind w:left="720"/>
      </w:pPr>
      <w:r w:rsidRPr="00F71631">
        <w:rPr>
          <w:color w:val="101C24"/>
        </w:rPr>
        <w:t xml:space="preserve">2025 </w:t>
      </w:r>
      <w:r w:rsidRPr="000E165F">
        <w:t>California Building Energy Efficiency Standards (CBEES)</w:t>
      </w:r>
    </w:p>
    <w:p w14:paraId="390DD22C" w14:textId="77777777" w:rsidR="00675217" w:rsidRDefault="00675217" w:rsidP="00675217">
      <w:pPr>
        <w:ind w:left="720"/>
        <w:rPr>
          <w:b/>
          <w:color w:val="101C24"/>
        </w:rPr>
      </w:pPr>
    </w:p>
    <w:p w14:paraId="6244C2B7" w14:textId="77777777" w:rsidR="00675217" w:rsidRDefault="00675217" w:rsidP="00675217">
      <w:pPr>
        <w:numPr>
          <w:ilvl w:val="0"/>
          <w:numId w:val="1"/>
        </w:numPr>
        <w:tabs>
          <w:tab w:val="left" w:pos="8064"/>
        </w:tabs>
      </w:pPr>
      <w:r w:rsidRPr="00E26FAB">
        <w:t>Provide a sheet index on the coversheet that is coordinated with plans.</w:t>
      </w:r>
    </w:p>
    <w:p w14:paraId="02EED36E" w14:textId="77777777" w:rsidR="00675217" w:rsidRDefault="00675217" w:rsidP="00675217">
      <w:pPr>
        <w:rPr>
          <w:b/>
          <w:color w:val="101C24"/>
        </w:rPr>
      </w:pPr>
    </w:p>
    <w:p w14:paraId="1F31DA7C" w14:textId="77777777" w:rsidR="00675217" w:rsidRPr="005B6DB5" w:rsidRDefault="00675217" w:rsidP="00675217">
      <w:pPr>
        <w:numPr>
          <w:ilvl w:val="0"/>
          <w:numId w:val="1"/>
        </w:numPr>
        <w:spacing w:before="100" w:beforeAutospacing="1" w:after="100" w:afterAutospacing="1"/>
        <w:rPr>
          <w:b/>
          <w:color w:val="101C24"/>
          <w:szCs w:val="24"/>
          <w:u w:color="1A4A5C"/>
        </w:rPr>
      </w:pPr>
      <w:r w:rsidRPr="00F71631">
        <w:t xml:space="preserve">Include on the Title Sheet of the plans the following statement: “Compliance with the documentation requirements of the </w:t>
      </w:r>
      <w:r w:rsidRPr="00F71631">
        <w:rPr>
          <w:color w:val="101C24"/>
        </w:rPr>
        <w:t>2025 Energy Code (Title 24, Part 6)</w:t>
      </w:r>
      <w:r w:rsidRPr="00F71631">
        <w:t xml:space="preserve"> is necessary for this project.  Registered, signed, and dated copies of the appropriate CF1R, CF2R, and CF3R forms shall be made available at necessary intervals for Building Inspector review. Final completed forms will be available for the building owner.”</w:t>
      </w:r>
    </w:p>
    <w:p w14:paraId="56979161" w14:textId="77777777" w:rsidR="00675217" w:rsidRPr="00E466EF" w:rsidRDefault="00675217" w:rsidP="00675217">
      <w:pPr>
        <w:tabs>
          <w:tab w:val="left" w:pos="8064"/>
        </w:tabs>
        <w:ind w:left="720"/>
      </w:pPr>
    </w:p>
    <w:p w14:paraId="0FB107EA" w14:textId="77777777" w:rsidR="00675217" w:rsidRPr="00E26FAB" w:rsidRDefault="00675217" w:rsidP="00675217">
      <w:pPr>
        <w:numPr>
          <w:ilvl w:val="0"/>
          <w:numId w:val="1"/>
        </w:numPr>
        <w:tabs>
          <w:tab w:val="left" w:pos="8064"/>
        </w:tabs>
      </w:pPr>
      <w:r w:rsidRPr="008623A3">
        <w:rPr>
          <w:szCs w:val="24"/>
        </w:rPr>
        <w:t xml:space="preserve">On the cover sheet of the plans, specify any items that will have a deferred submittal (trusses, </w:t>
      </w:r>
      <w:r w:rsidRPr="000E165F">
        <w:rPr>
          <w:rStyle w:val="Strong"/>
          <w:b w:val="0"/>
          <w:bCs w:val="0"/>
          <w:szCs w:val="24"/>
        </w:rPr>
        <w:t>fire sprinklers/alarms</w:t>
      </w:r>
      <w:r w:rsidRPr="008623A3">
        <w:rPr>
          <w:rStyle w:val="Strong"/>
          <w:szCs w:val="24"/>
        </w:rPr>
        <w:t>,</w:t>
      </w:r>
      <w:r>
        <w:rPr>
          <w:rStyle w:val="Strong"/>
          <w:szCs w:val="24"/>
        </w:rPr>
        <w:t xml:space="preserve"> </w:t>
      </w:r>
      <w:r w:rsidRPr="000E165F">
        <w:rPr>
          <w:rStyle w:val="Strong"/>
          <w:b w:val="0"/>
          <w:bCs w:val="0"/>
          <w:szCs w:val="24"/>
        </w:rPr>
        <w:t>PV systems,</w:t>
      </w:r>
      <w:r w:rsidRPr="008623A3">
        <w:rPr>
          <w:rStyle w:val="Strong"/>
          <w:szCs w:val="24"/>
        </w:rPr>
        <w:t xml:space="preserve"> </w:t>
      </w:r>
      <w:r w:rsidRPr="008623A3">
        <w:rPr>
          <w:szCs w:val="24"/>
        </w:rPr>
        <w:t xml:space="preserve">etc.).  </w:t>
      </w:r>
      <w:r w:rsidRPr="00D07BBC">
        <w:rPr>
          <w:color w:val="101C24"/>
          <w:szCs w:val="24"/>
        </w:rPr>
        <w:t xml:space="preserve">If there are no deferred items, please indicate “No deferred submittals”.  </w:t>
      </w:r>
    </w:p>
    <w:p w14:paraId="15894F09" w14:textId="77777777" w:rsidR="00675217" w:rsidRDefault="00675217" w:rsidP="00675217">
      <w:pPr>
        <w:pStyle w:val="ListParagraph"/>
        <w:rPr>
          <w:szCs w:val="24"/>
          <w:u w:val="single"/>
        </w:rPr>
      </w:pPr>
    </w:p>
    <w:p w14:paraId="4FA9DA7E" w14:textId="77777777" w:rsidR="00675217" w:rsidRPr="00511EFD" w:rsidRDefault="00675217" w:rsidP="00675217">
      <w:pPr>
        <w:pStyle w:val="ListParagraph"/>
        <w:numPr>
          <w:ilvl w:val="0"/>
          <w:numId w:val="1"/>
        </w:numPr>
        <w:tabs>
          <w:tab w:val="left" w:pos="8064"/>
        </w:tabs>
      </w:pPr>
      <w:r w:rsidRPr="00D07BBC">
        <w:rPr>
          <w:color w:val="101C24"/>
          <w:szCs w:val="24"/>
        </w:rPr>
        <w:t>Under the deferred submittals section on the cover sheet of the plans</w:t>
      </w:r>
      <w:r w:rsidRPr="000E165F">
        <w:rPr>
          <w:szCs w:val="24"/>
        </w:rPr>
        <w:t>, provide the following note: “Submittal documents for deferred submittal items shall be submitted to the registered design professional in responsible charge, who shall review them and forward them to the building official with a notation indicating that the deferred submittal documents have been reviewed and that they have been found to be in general conformance with the design of the building.  The deferred submittal items shall NOT be installed until their design and submittal documents have been approved by the building official.”</w:t>
      </w:r>
    </w:p>
    <w:p w14:paraId="423005E4" w14:textId="77777777" w:rsidR="00675217" w:rsidRDefault="00675217" w:rsidP="00675217">
      <w:pPr>
        <w:pStyle w:val="ListParagraph"/>
      </w:pPr>
    </w:p>
    <w:p w14:paraId="475EC7CE" w14:textId="77777777" w:rsidR="00675217" w:rsidRDefault="00675217" w:rsidP="00675217">
      <w:pPr>
        <w:pStyle w:val="ListParagraph"/>
        <w:numPr>
          <w:ilvl w:val="0"/>
          <w:numId w:val="1"/>
        </w:numPr>
        <w:tabs>
          <w:tab w:val="left" w:pos="8064"/>
        </w:tabs>
        <w:rPr>
          <w:color w:val="101C24"/>
        </w:rPr>
      </w:pPr>
      <w:r w:rsidRPr="006705FE">
        <w:rPr>
          <w:color w:val="101C24"/>
        </w:rPr>
        <w:t xml:space="preserve">The plans show alterations to the common wall, foundation and/or other building elements that affect the neighboring property (I.e., tearing off a portion of the party wall, re-sheathing, re-roofing, etc.).  Please provide a signed written letter from the neighboring owner that acknowledges the proposed work under this permit. CBC, </w:t>
      </w:r>
      <w:hyperlink r:id="rId62" w:history="1">
        <w:r>
          <w:rPr>
            <w:color w:val="1A4A5C"/>
            <w:u w:val="single"/>
          </w:rPr>
          <w:t>Sec. 3307.1</w:t>
        </w:r>
      </w:hyperlink>
      <w:r w:rsidRPr="006705FE">
        <w:rPr>
          <w:color w:val="101C24"/>
        </w:rPr>
        <w:t xml:space="preserve">.   </w:t>
      </w:r>
    </w:p>
    <w:p w14:paraId="2F68954D" w14:textId="77777777" w:rsidR="008A3A45" w:rsidRPr="008A3A45" w:rsidRDefault="008A3A45" w:rsidP="008A3A45">
      <w:pPr>
        <w:pStyle w:val="ListParagraph"/>
        <w:rPr>
          <w:color w:val="101C24"/>
        </w:rPr>
      </w:pPr>
    </w:p>
    <w:p w14:paraId="31268FD4" w14:textId="1DCB29FE" w:rsidR="008A3A45" w:rsidRDefault="008A3A45" w:rsidP="008A3A45">
      <w:pPr>
        <w:pStyle w:val="Heading1"/>
        <w:rPr>
          <w:color w:val="101C24"/>
        </w:rPr>
      </w:pPr>
      <w:r w:rsidRPr="008A3A45">
        <w:rPr>
          <w:color w:val="101C24"/>
        </w:rPr>
        <w:t>REMODELS</w:t>
      </w:r>
      <w:r>
        <w:rPr>
          <w:color w:val="101C24"/>
        </w:rPr>
        <w:t>, CONVERSIONS, &amp; SMALL ADDITIONS</w:t>
      </w:r>
    </w:p>
    <w:p w14:paraId="03B0F057" w14:textId="77777777" w:rsidR="008A3A45" w:rsidRPr="001C2E67" w:rsidRDefault="008A3A45" w:rsidP="008A3A45">
      <w:pPr>
        <w:tabs>
          <w:tab w:val="left" w:pos="8064"/>
        </w:tabs>
        <w:ind w:left="720"/>
        <w:rPr>
          <w:b/>
          <w:bCs/>
          <w:i/>
          <w:iCs/>
          <w:color w:val="101C24"/>
        </w:rPr>
      </w:pPr>
      <w:r>
        <w:rPr>
          <w:b/>
          <w:bCs/>
          <w:i/>
          <w:iCs/>
          <w:color w:val="101C24"/>
        </w:rPr>
        <w:t>NOTE TO PLAN REVIEWER</w:t>
      </w:r>
      <w:r w:rsidRPr="001C2E67">
        <w:rPr>
          <w:b/>
          <w:bCs/>
          <w:i/>
          <w:iCs/>
          <w:color w:val="101C24"/>
        </w:rPr>
        <w:t xml:space="preserve">: </w:t>
      </w:r>
    </w:p>
    <w:p w14:paraId="3600FEFD" w14:textId="2F6C7E96" w:rsidR="008A3A45" w:rsidRPr="00CF16AE" w:rsidRDefault="008A3A45" w:rsidP="008A3A45">
      <w:pPr>
        <w:numPr>
          <w:ilvl w:val="1"/>
          <w:numId w:val="14"/>
        </w:numPr>
        <w:tabs>
          <w:tab w:val="left" w:pos="8064"/>
        </w:tabs>
        <w:rPr>
          <w:b/>
          <w:i/>
          <w:iCs/>
          <w:color w:val="101C24"/>
        </w:rPr>
      </w:pPr>
      <w:r>
        <w:rPr>
          <w:b/>
          <w:i/>
          <w:iCs/>
          <w:color w:val="101C24"/>
        </w:rPr>
        <w:t>Some projects have no structural calculations or structural sheets but may still affect structural elements.  Please use the appropriate correction(s) below.  These are also listed in the Structural sections of this list.</w:t>
      </w:r>
    </w:p>
    <w:p w14:paraId="01096042" w14:textId="77777777" w:rsidR="008A3A45" w:rsidRPr="008A3A45" w:rsidRDefault="008A3A45" w:rsidP="008A3A45"/>
    <w:p w14:paraId="6F0F4861" w14:textId="77777777" w:rsidR="008A3A45" w:rsidRPr="00E97B78" w:rsidRDefault="008A3A45" w:rsidP="008A3A45">
      <w:pPr>
        <w:pStyle w:val="ListParagraph"/>
        <w:numPr>
          <w:ilvl w:val="0"/>
          <w:numId w:val="1"/>
        </w:numPr>
        <w:tabs>
          <w:tab w:val="left" w:pos="9648"/>
        </w:tabs>
        <w:spacing w:after="240"/>
        <w:rPr>
          <w:color w:val="101C24"/>
        </w:rPr>
      </w:pPr>
      <w:r w:rsidRPr="00E97B78">
        <w:rPr>
          <w:i/>
          <w:iCs/>
          <w:color w:val="101C24"/>
        </w:rPr>
        <w:t>For interior remodels with little or no structural modifications</w:t>
      </w:r>
      <w:r w:rsidRPr="00E97B78">
        <w:rPr>
          <w:color w:val="101C24"/>
        </w:rPr>
        <w:t>: Please state on the plans “no structural walls shall be altered or removed under this permit.”</w:t>
      </w:r>
    </w:p>
    <w:p w14:paraId="3858B005" w14:textId="1A9B1141" w:rsidR="008A3A45" w:rsidRDefault="008A3A45" w:rsidP="008A3A45">
      <w:pPr>
        <w:pStyle w:val="ListParagraph"/>
        <w:numPr>
          <w:ilvl w:val="0"/>
          <w:numId w:val="1"/>
        </w:numPr>
        <w:tabs>
          <w:tab w:val="left" w:pos="9648"/>
        </w:tabs>
        <w:spacing w:after="240"/>
        <w:rPr>
          <w:color w:val="101C24"/>
        </w:rPr>
      </w:pPr>
      <w:r w:rsidRPr="00E97B78">
        <w:rPr>
          <w:b/>
          <w:bCs/>
          <w:i/>
          <w:iCs/>
          <w:color w:val="101C24"/>
        </w:rPr>
        <w:t>For garage to habitable space conversions</w:t>
      </w:r>
      <w:r w:rsidRPr="00E97B78">
        <w:rPr>
          <w:color w:val="101C24"/>
        </w:rPr>
        <w:t>: There are new openings for windows and doors in the existing walls.  Pl</w:t>
      </w:r>
      <w:r w:rsidR="00F856C6">
        <w:rPr>
          <w:color w:val="101C24"/>
        </w:rPr>
        <w:t xml:space="preserve">ease </w:t>
      </w:r>
      <w:r w:rsidRPr="00E97B78">
        <w:rPr>
          <w:color w:val="101C24"/>
        </w:rPr>
        <w:t xml:space="preserve">state on the plans “no structural </w:t>
      </w:r>
      <w:r w:rsidR="00F856C6">
        <w:rPr>
          <w:color w:val="101C24"/>
        </w:rPr>
        <w:t xml:space="preserve">shear </w:t>
      </w:r>
      <w:r w:rsidRPr="00E97B78">
        <w:rPr>
          <w:color w:val="101C24"/>
        </w:rPr>
        <w:t>walls shall be altered or removed under this permit”.  Otherwise please submit a structural plan (and calculations as needed) with modified shear wall locations.</w:t>
      </w:r>
      <w:r w:rsidR="00F856C6">
        <w:rPr>
          <w:color w:val="101C24"/>
        </w:rPr>
        <w:t xml:space="preserve">  Additionally, provide structural framing for new headers and posts as needed for exterior bearing wall modifications.</w:t>
      </w:r>
    </w:p>
    <w:p w14:paraId="3D65702E" w14:textId="77777777" w:rsidR="008A3A45" w:rsidRPr="008A3A45" w:rsidRDefault="008A3A45" w:rsidP="008A3A45">
      <w:pPr>
        <w:pStyle w:val="ListParagraph"/>
        <w:numPr>
          <w:ilvl w:val="0"/>
          <w:numId w:val="1"/>
        </w:numPr>
        <w:tabs>
          <w:tab w:val="left" w:pos="9648"/>
        </w:tabs>
        <w:spacing w:after="240"/>
        <w:rPr>
          <w:rStyle w:val="ui-provider"/>
          <w:color w:val="101C24"/>
        </w:rPr>
      </w:pPr>
      <w:r w:rsidRPr="008A3A45">
        <w:rPr>
          <w:rStyle w:val="ui-provider"/>
          <w:color w:val="101C24"/>
        </w:rPr>
        <w:t xml:space="preserve">The plans show alterations of existing walls. Please provide a stamp and signed note on the Floor Plan stating: “The EOR/Architect has verified that the existing walls being altered are non-structural walls (neither load bearing nor shear walls).  Any alterations or modifications to structural walls shall not be performed until verified by the EOR/Architect and included in this permit.”  </w:t>
      </w:r>
    </w:p>
    <w:p w14:paraId="778D6FAC" w14:textId="77777777" w:rsidR="008A3A45" w:rsidRPr="008A3A45" w:rsidRDefault="008A3A45" w:rsidP="008A3A45">
      <w:pPr>
        <w:pStyle w:val="ListParagraph"/>
        <w:tabs>
          <w:tab w:val="left" w:pos="9648"/>
        </w:tabs>
        <w:spacing w:after="240"/>
        <w:rPr>
          <w:color w:val="101C24"/>
        </w:rPr>
      </w:pPr>
      <w:r w:rsidRPr="008A3A45">
        <w:rPr>
          <w:rStyle w:val="ui-provider"/>
          <w:color w:val="101C24"/>
        </w:rPr>
        <w:t xml:space="preserve">Otherwise if this is a structural wall, please provide structural framing plans and calculations for review. </w:t>
      </w:r>
      <w:r w:rsidRPr="008A3A45">
        <w:rPr>
          <w:color w:val="101C24"/>
        </w:rPr>
        <w:t>Please clarify on the plans which items require to be field verified (i.e. size and reinforcements of the existing footing per assumptions in the calculations); add a note on plans stating “if design assumptions are not field verified, revised plans shall be submitted to the Building Department for review &amp; approval prior to continuation of the work.”</w:t>
      </w:r>
    </w:p>
    <w:p w14:paraId="080206F5" w14:textId="77777777" w:rsidR="008A3A45" w:rsidRPr="00E97B78" w:rsidRDefault="008A3A45" w:rsidP="008A3A45">
      <w:pPr>
        <w:numPr>
          <w:ilvl w:val="0"/>
          <w:numId w:val="1"/>
        </w:numPr>
        <w:tabs>
          <w:tab w:val="left" w:pos="9648"/>
        </w:tabs>
        <w:rPr>
          <w:color w:val="101C24"/>
        </w:rPr>
      </w:pPr>
      <w:r w:rsidRPr="00E97B78">
        <w:rPr>
          <w:color w:val="101C24"/>
        </w:rPr>
        <w:t xml:space="preserve">Provide justification that the existing structure can carry the additional lateral and gravity loads induced by the addition by not exceeding the allowed percentage specified in the </w:t>
      </w:r>
      <w:hyperlink r:id="rId63" w:history="1">
        <w:r>
          <w:rPr>
            <w:color w:val="1A4A5C"/>
            <w:u w:val="single"/>
          </w:rPr>
          <w:t>CEBC section 503.3</w:t>
        </w:r>
      </w:hyperlink>
      <w:r w:rsidRPr="00E97B78">
        <w:rPr>
          <w:color w:val="101C24"/>
        </w:rPr>
        <w:t xml:space="preserve"> (gravity) and </w:t>
      </w:r>
      <w:hyperlink r:id="rId64" w:history="1">
        <w:r>
          <w:rPr>
            <w:color w:val="1A4A5C"/>
            <w:u w:val="single"/>
          </w:rPr>
          <w:t>503.4</w:t>
        </w:r>
      </w:hyperlink>
      <w:r w:rsidRPr="00E97B78">
        <w:rPr>
          <w:color w:val="101C24"/>
        </w:rPr>
        <w:t xml:space="preserve"> (lateral).</w:t>
      </w:r>
    </w:p>
    <w:p w14:paraId="50D1A704" w14:textId="77777777" w:rsidR="008A3A45" w:rsidRDefault="008A3A45" w:rsidP="008A3A45">
      <w:pPr>
        <w:tabs>
          <w:tab w:val="left" w:pos="9648"/>
        </w:tabs>
        <w:ind w:left="720"/>
        <w:rPr>
          <w:b/>
          <w:color w:val="101C24"/>
        </w:rPr>
      </w:pPr>
    </w:p>
    <w:p w14:paraId="16011F45" w14:textId="77777777" w:rsidR="008A3A45" w:rsidRPr="001A585B" w:rsidRDefault="008A3A45" w:rsidP="008A3A45">
      <w:pPr>
        <w:pStyle w:val="ListParagraph"/>
        <w:numPr>
          <w:ilvl w:val="0"/>
          <w:numId w:val="1"/>
        </w:numPr>
        <w:tabs>
          <w:tab w:val="left" w:pos="9648"/>
        </w:tabs>
        <w:spacing w:after="240"/>
        <w:rPr>
          <w:color w:val="101C24"/>
        </w:rPr>
      </w:pPr>
      <w:r w:rsidRPr="00012CBA">
        <w:rPr>
          <w:b/>
          <w:bCs/>
          <w:color w:val="101C24"/>
        </w:rPr>
        <w:t xml:space="preserve">For existing detached S and U occupancy building conversions to Habitable Space, </w:t>
      </w:r>
      <w:r w:rsidRPr="00012CBA">
        <w:rPr>
          <w:color w:val="101C24"/>
        </w:rPr>
        <w:t xml:space="preserve">the lateral force-resisting system shall comply with </w:t>
      </w:r>
      <w:hyperlink r:id="rId65" w:history="1">
        <w:r>
          <w:rPr>
            <w:color w:val="1A4A5C"/>
            <w:u w:val="single"/>
          </w:rPr>
          <w:t>CEBC Section 304.3.1</w:t>
        </w:r>
      </w:hyperlink>
      <w:r w:rsidRPr="00012CBA">
        <w:rPr>
          <w:color w:val="101C24"/>
        </w:rPr>
        <w:t xml:space="preserve"> for the new occupancy (</w:t>
      </w:r>
      <w:hyperlink r:id="rId66" w:history="1">
        <w:r>
          <w:rPr>
            <w:color w:val="1A4A5C"/>
            <w:u w:val="single"/>
          </w:rPr>
          <w:t>CEBC 304.3.2</w:t>
        </w:r>
      </w:hyperlink>
      <w:r w:rsidRPr="00012CBA">
        <w:rPr>
          <w:color w:val="101C24"/>
        </w:rPr>
        <w:t xml:space="preserve"> is permitted if there is no change of risk category). Please provide stamped and signed structural analysis for the seismic upgrade of the building. </w:t>
      </w:r>
      <w:hyperlink r:id="rId67" w:history="1">
        <w:r>
          <w:rPr>
            <w:color w:val="1A4A5C"/>
            <w:u w:val="single"/>
          </w:rPr>
          <w:t>CEBC 506.5.3</w:t>
        </w:r>
      </w:hyperlink>
      <w:r w:rsidRPr="00012CBA">
        <w:rPr>
          <w:color w:val="101C24"/>
        </w:rPr>
        <w:t xml:space="preserve">. Please note this is required by the California Existing Building Code. </w:t>
      </w:r>
    </w:p>
    <w:p w14:paraId="2F0954DB" w14:textId="77777777" w:rsidR="000E165F" w:rsidRPr="000E165F" w:rsidRDefault="000E165F" w:rsidP="00D65A56">
      <w:pPr>
        <w:pStyle w:val="Heading1"/>
        <w:rPr>
          <w:rStyle w:val="BookTitle"/>
          <w:b/>
          <w:bCs w:val="0"/>
          <w:i w:val="0"/>
          <w:iCs w:val="0"/>
          <w:spacing w:val="0"/>
        </w:rPr>
      </w:pPr>
      <w:bookmarkStart w:id="6" w:name="_Toc156469080"/>
      <w:r w:rsidRPr="000E165F">
        <w:rPr>
          <w:rStyle w:val="BookTitle"/>
          <w:b/>
          <w:bCs w:val="0"/>
          <w:i w:val="0"/>
          <w:iCs w:val="0"/>
          <w:spacing w:val="0"/>
        </w:rPr>
        <w:t xml:space="preserve">SITE </w:t>
      </w:r>
      <w:r w:rsidRPr="00D65A56">
        <w:rPr>
          <w:rStyle w:val="BookTitle"/>
          <w:b/>
          <w:bCs w:val="0"/>
          <w:i w:val="0"/>
          <w:iCs w:val="0"/>
          <w:spacing w:val="0"/>
        </w:rPr>
        <w:t>PLAN</w:t>
      </w:r>
      <w:bookmarkEnd w:id="6"/>
    </w:p>
    <w:bookmarkEnd w:id="5"/>
    <w:p w14:paraId="1EBD5CBB" w14:textId="77777777" w:rsidR="00675217" w:rsidRPr="005B6DB5" w:rsidRDefault="00675217" w:rsidP="00675217">
      <w:pPr>
        <w:numPr>
          <w:ilvl w:val="0"/>
          <w:numId w:val="1"/>
        </w:numPr>
        <w:tabs>
          <w:tab w:val="left" w:pos="8928"/>
        </w:tabs>
        <w:spacing w:after="320"/>
        <w:rPr>
          <w:rFonts w:cs="Calibri" ascii="Calibri" hAnsi="Calibri" eastAsia="Calibri"/>
          <w:color w:val="101C24"/>
          <w:szCs w:val="24"/>
        </w:rPr>
      </w:pPr>
      <w:r w:rsidRPr="005B6DB5">
        <w:rPr>
          <w:color w:val="101C24"/>
        </w:rPr>
        <w:t>Provide table or summary on the Site Plan of the ECC FEATURE SUMMARY (HERS measures as listed on the CF1R) indicated on the CF1R form (</w:t>
      </w:r>
      <w:hyperlink r:id="rId68" w:history="1">
        <w:r>
          <w:rPr>
            <w:color w:val="1A4A5C"/>
            <w:u w:val="single"/>
          </w:rPr>
          <w:t>CBEES 10-103</w:t>
        </w:r>
      </w:hyperlink>
      <w:r w:rsidRPr="005B6DB5">
        <w:rPr>
          <w:color w:val="101C24"/>
        </w:rPr>
        <w:t>).</w:t>
      </w:r>
    </w:p>
    <w:p w14:paraId="619B215D" w14:textId="77777777" w:rsidR="00675217" w:rsidRDefault="00675217" w:rsidP="00675217">
      <w:pPr>
        <w:numPr>
          <w:ilvl w:val="0"/>
          <w:numId w:val="1"/>
        </w:numPr>
        <w:tabs>
          <w:tab w:val="left" w:pos="8064"/>
        </w:tabs>
      </w:pPr>
      <w:r w:rsidRPr="005B6DB5">
        <w:rPr>
          <w:color w:val="101C24"/>
        </w:rPr>
        <w:t xml:space="preserve">Provide table or summary on the Site Plan of </w:t>
      </w:r>
      <w:r w:rsidRPr="00E26FAB">
        <w:t xml:space="preserve">the </w:t>
      </w:r>
      <w:r w:rsidRPr="005B6DB5">
        <w:t>REQUIRED SPECIAL FEATURES</w:t>
      </w:r>
      <w:r w:rsidRPr="00E26FAB">
        <w:t xml:space="preserve"> indicated on the CF1R form.</w:t>
      </w:r>
    </w:p>
    <w:p w14:paraId="175BC5CE" w14:textId="77777777" w:rsidR="00675217" w:rsidRPr="00E26FAB" w:rsidRDefault="00675217" w:rsidP="00675217">
      <w:pPr>
        <w:tabs>
          <w:tab w:val="left" w:pos="8064"/>
        </w:tabs>
        <w:ind w:left="720"/>
      </w:pPr>
      <w:r w:rsidRPr="00E26FAB">
        <w:tab/>
      </w:r>
    </w:p>
    <w:p w14:paraId="36C01B38" w14:textId="77777777" w:rsidR="00675217" w:rsidRPr="008623A3" w:rsidRDefault="00675217" w:rsidP="00675217">
      <w:pPr>
        <w:numPr>
          <w:ilvl w:val="0"/>
          <w:numId w:val="1"/>
        </w:numPr>
      </w:pPr>
      <w:r w:rsidRPr="008623A3">
        <w:t xml:space="preserve">Provide a fully dimensioned site plan drawn to scale. </w:t>
      </w:r>
      <w:hyperlink r:id="rId61" w:history="1">
        <w:r>
          <w:rPr>
            <w:color w:val="1A4A5C"/>
            <w:u w:val="single"/>
          </w:rPr>
          <w:t>Section R106.2</w:t>
        </w:r>
      </w:hyperlink>
      <w:r w:rsidRPr="008623A3">
        <w:t xml:space="preserve">. Please include the following:</w:t>
      </w:r>
    </w:p>
    <w:p w14:paraId="02E113B5" w14:textId="77777777" w:rsidR="00675217" w:rsidRPr="008623A3" w:rsidRDefault="00675217" w:rsidP="00675217"/>
    <w:p w14:paraId="0FBDAA7F" w14:textId="77777777" w:rsidR="00675217" w:rsidRPr="008623A3" w:rsidRDefault="00675217" w:rsidP="00675217">
      <w:pPr>
        <w:numPr>
          <w:ilvl w:val="1"/>
          <w:numId w:val="1"/>
        </w:numPr>
      </w:pPr>
      <w:r w:rsidRPr="008623A3">
        <w:t>North arrow.</w:t>
      </w:r>
    </w:p>
    <w:p w14:paraId="7A429643" w14:textId="77777777" w:rsidR="00675217" w:rsidRPr="008623A3" w:rsidRDefault="00675217" w:rsidP="00675217">
      <w:pPr>
        <w:numPr>
          <w:ilvl w:val="1"/>
          <w:numId w:val="1"/>
        </w:numPr>
      </w:pPr>
      <w:r w:rsidRPr="008623A3">
        <w:t>Property lines/easements.</w:t>
      </w:r>
    </w:p>
    <w:p w14:paraId="678B8E29" w14:textId="77777777" w:rsidR="00675217" w:rsidRPr="008623A3" w:rsidRDefault="00675217" w:rsidP="00675217">
      <w:pPr>
        <w:numPr>
          <w:ilvl w:val="1"/>
          <w:numId w:val="1"/>
        </w:numPr>
      </w:pPr>
      <w:r w:rsidRPr="008623A3">
        <w:t>Streets/alleys.</w:t>
      </w:r>
    </w:p>
    <w:p w14:paraId="6FD9A49E" w14:textId="77777777" w:rsidR="00675217" w:rsidRPr="008623A3" w:rsidRDefault="00675217" w:rsidP="00675217">
      <w:pPr>
        <w:numPr>
          <w:ilvl w:val="1"/>
          <w:numId w:val="1"/>
        </w:numPr>
      </w:pPr>
      <w:r w:rsidRPr="008623A3">
        <w:t>Existing and proposed buildings, pools/spas and structures.</w:t>
      </w:r>
    </w:p>
    <w:p w14:paraId="0B8D268E" w14:textId="77777777" w:rsidR="00675217" w:rsidRPr="008623A3" w:rsidRDefault="00675217" w:rsidP="00675217">
      <w:pPr>
        <w:numPr>
          <w:ilvl w:val="12"/>
          <w:numId w:val="0"/>
        </w:numPr>
        <w:ind w:left="720" w:hanging="720"/>
      </w:pPr>
    </w:p>
    <w:p w14:paraId="410CD174" w14:textId="77777777" w:rsidR="00675217" w:rsidRPr="008623A3" w:rsidRDefault="00675217" w:rsidP="00675217">
      <w:pPr>
        <w:numPr>
          <w:ilvl w:val="0"/>
          <w:numId w:val="1"/>
        </w:numPr>
      </w:pPr>
      <w:r w:rsidRPr="008623A3">
        <w:t xml:space="preserve">Clearly dimension building setbacks from property lines, street centerlines, and from all adjacent buildings and structures on the site plan. </w:t>
      </w:r>
      <w:hyperlink r:id="rId61" w:history="1">
        <w:r>
          <w:rPr>
            <w:color w:val="1A4A5C"/>
            <w:u w:val="single"/>
          </w:rPr>
          <w:t>Section R106.2</w:t>
        </w:r>
      </w:hyperlink>
      <w:r w:rsidRPr="008623A3">
        <w:t xml:space="preserve">.</w:t>
      </w:r>
    </w:p>
    <w:p w14:paraId="23CC2E00" w14:textId="77777777" w:rsidR="00675217" w:rsidRPr="008623A3" w:rsidRDefault="00675217" w:rsidP="00675217">
      <w:pPr>
        <w:numPr>
          <w:ilvl w:val="12"/>
          <w:numId w:val="0"/>
        </w:numPr>
        <w:ind w:left="720" w:hanging="720"/>
      </w:pPr>
    </w:p>
    <w:p w14:paraId="6B0D8E30" w14:textId="77777777" w:rsidR="00675217" w:rsidRDefault="00675217" w:rsidP="00675217">
      <w:pPr>
        <w:numPr>
          <w:ilvl w:val="0"/>
          <w:numId w:val="1"/>
        </w:numPr>
        <w:tabs>
          <w:tab w:val="left" w:pos="8064"/>
        </w:tabs>
      </w:pPr>
      <w:r w:rsidRPr="008623A3">
        <w:t xml:space="preserve">Show on the title sheet all structures, pools, walls, etc. included under this application. Any portion of the project shown on the site plan that is not included with the building permit application filed should be clearly identified as "not included."  </w:t>
      </w:r>
      <w:hyperlink r:id="rId61" w:history="1">
        <w:r>
          <w:rPr>
            <w:color w:val="1A4A5C"/>
            <w:u w:val="single"/>
          </w:rPr>
          <w:t>Section R106.2</w:t>
        </w:r>
      </w:hyperlink>
      <w:r w:rsidRPr="008623A3">
        <w:t xml:space="preserve">.</w:t>
      </w:r>
    </w:p>
    <w:p w14:paraId="0214BFA0" w14:textId="77777777" w:rsidR="00675217" w:rsidRDefault="00675217" w:rsidP="00675217">
      <w:pPr>
        <w:tabs>
          <w:tab w:val="left" w:pos="8064"/>
        </w:tabs>
        <w:ind w:left="720"/>
      </w:pPr>
    </w:p>
    <w:p w14:paraId="71081E16" w14:textId="77777777" w:rsidR="00675217" w:rsidRDefault="00675217" w:rsidP="00675217">
      <w:pPr>
        <w:numPr>
          <w:ilvl w:val="0"/>
          <w:numId w:val="1"/>
        </w:numPr>
        <w:tabs>
          <w:tab w:val="left" w:pos="8064"/>
        </w:tabs>
      </w:pPr>
      <w:r w:rsidRPr="00937FC7">
        <w:rPr>
          <w:color w:val="101C24"/>
        </w:rPr>
        <w:t xml:space="preserve">For new construction and remodels, if there is no complying barrier between the pool and any proposed new doors, please show how compliance with </w:t>
      </w:r>
      <w:hyperlink r:id="rId69" w:history="1">
        <w:r>
          <w:rPr>
            <w:color w:val="1A4A5C"/>
            <w:u w:val="single"/>
          </w:rPr>
          <w:t>Appendix CI</w:t>
        </w:r>
      </w:hyperlink>
      <w:r w:rsidRPr="00937FC7">
        <w:rPr>
          <w:color w:val="101C24"/>
        </w:rPr>
        <w:t xml:space="preserve">, </w:t>
      </w:r>
      <w:hyperlink r:id="rId70" w:history="1">
        <w:r>
          <w:rPr>
            <w:color w:val="1A4A5C"/>
            <w:u w:val="single"/>
          </w:rPr>
          <w:t>Section CI100</w:t>
        </w:r>
      </w:hyperlink>
      <w:r w:rsidRPr="00937FC7">
        <w:rPr>
          <w:color w:val="101C24"/>
        </w:rPr>
        <w:t xml:space="preserve"> (Health and Safety Code 115922) for pool safety drowning prevention will be achieved (i.e. exit alarm; self-closing, self-latching device with the release at least 54" from the floor, etc.).</w:t>
      </w:r>
      <w:r/>
      <w:r w:rsidRPr="008623A3"/>
      <w:r w:rsidRPr="00EC2D6C">
        <w:rPr>
          <w:color w:val="101C24"/>
        </w:rPr>
      </w:r>
      <w:r w:rsidRPr="00937FC7">
        <w:rPr>
          <w:color w:val="101C24"/>
        </w:rPr>
      </w:r>
      <w:r w:rsidRPr="008623A3"/>
      <w:r/>
      <w:r w:rsidRPr="00937FC7">
        <w:rPr>
          <w:color w:val="101C24"/>
        </w:rPr>
      </w:r>
      <w:r w:rsidRPr="008623A3"/>
    </w:p>
    <w:p w14:paraId="21F1F05D" w14:textId="77777777" w:rsidR="009B3F58" w:rsidRPr="008623A3" w:rsidRDefault="009B3F58" w:rsidP="009B3F58">
      <w:pPr>
        <w:tabs>
          <w:tab w:val="left" w:pos="2016"/>
          <w:tab w:val="left" w:pos="3456"/>
        </w:tabs>
      </w:pPr>
    </w:p>
    <w:p w14:paraId="0B8EB5D8" w14:textId="77777777" w:rsidR="00166F4E" w:rsidRPr="00166F4E" w:rsidRDefault="00166F4E" w:rsidP="00D65A56">
      <w:pPr>
        <w:pStyle w:val="Heading1"/>
        <w:rPr>
          <w:rStyle w:val="BookTitle"/>
          <w:b/>
          <w:bCs w:val="0"/>
          <w:i w:val="0"/>
          <w:iCs w:val="0"/>
          <w:spacing w:val="0"/>
        </w:rPr>
      </w:pPr>
      <w:bookmarkStart w:id="7" w:name="_Toc156469081"/>
      <w:r w:rsidRPr="00EE21C4">
        <w:rPr>
          <w:rStyle w:val="BookTitle"/>
          <w:b/>
          <w:bCs w:val="0"/>
          <w:i w:val="0"/>
          <w:iCs w:val="0"/>
          <w:spacing w:val="0"/>
        </w:rPr>
        <w:t>FIRE PROTECTION</w:t>
      </w:r>
      <w:bookmarkStart w:id="8" w:name="fireprotection"/>
      <w:bookmarkEnd w:id="7"/>
      <w:bookmarkEnd w:id="8"/>
    </w:p>
    <w:p w14:paraId="7D386683" w14:textId="20C0D878" w:rsidR="001C2E67" w:rsidRPr="001C2E67" w:rsidRDefault="001C2E67" w:rsidP="0049791F">
      <w:pPr>
        <w:numPr>
          <w:ilvl w:val="0"/>
          <w:numId w:val="1"/>
        </w:numPr>
        <w:tabs>
          <w:tab w:val="left" w:pos="8064"/>
        </w:tabs>
        <w:rPr>
          <w:color w:val="101C24"/>
        </w:rPr>
      </w:pPr>
      <w:r w:rsidRPr="001C2E67">
        <w:rPr>
          <w:color w:val="101C24"/>
        </w:rPr>
        <w:t xml:space="preserve">An </w:t>
      </w:r>
      <w:r w:rsidRPr="001C2E67">
        <w:rPr>
          <w:b/>
          <w:bCs/>
          <w:color w:val="101C24"/>
        </w:rPr>
        <w:t>automatic residential fire sprinkler system shall be installed</w:t>
      </w:r>
      <w:r w:rsidRPr="001C2E67">
        <w:rPr>
          <w:color w:val="101C24"/>
        </w:rPr>
        <w:t xml:space="preserve"> in one- and two-family dwellings. Please clearly note this on the plans. </w:t>
      </w:r>
      <w:hyperlink r:id="rId71" w:history="1">
        <w:r>
          <w:rPr>
            <w:color w:val="1A4A5C"/>
            <w:u w:val="single"/>
          </w:rPr>
          <w:t>Section R309.2</w:t>
        </w:r>
      </w:hyperlink>
      <w:r w:rsidRPr="001C2E67">
        <w:rPr>
          <w:color w:val="101C24"/>
        </w:rPr>
        <w:t xml:space="preserve">. </w:t>
      </w:r>
    </w:p>
    <w:p w14:paraId="77C1A899" w14:textId="77777777" w:rsidR="001C2E67" w:rsidRPr="001C2E67" w:rsidRDefault="001C2E67" w:rsidP="001C2E67">
      <w:pPr>
        <w:tabs>
          <w:tab w:val="left" w:pos="8064"/>
        </w:tabs>
        <w:ind w:left="720"/>
        <w:rPr>
          <w:b/>
          <w:color w:val="101C24"/>
        </w:rPr>
      </w:pPr>
    </w:p>
    <w:p w14:paraId="5B6DDCE8" w14:textId="55D35501" w:rsidR="001C2E67" w:rsidRPr="001C2E67" w:rsidRDefault="001C2E67" w:rsidP="001C2E67">
      <w:pPr>
        <w:tabs>
          <w:tab w:val="left" w:pos="8064"/>
        </w:tabs>
        <w:ind w:left="720"/>
        <w:rPr>
          <w:b/>
          <w:bCs/>
          <w:i/>
          <w:iCs/>
          <w:color w:val="101C24"/>
        </w:rPr>
      </w:pPr>
      <w:r>
        <w:rPr>
          <w:b/>
          <w:bCs/>
          <w:i/>
          <w:iCs/>
          <w:color w:val="101C24"/>
        </w:rPr>
        <w:t>EXCEPTIONS FOR PLAN REVIEWER INFO</w:t>
      </w:r>
      <w:r w:rsidRPr="001C2E67">
        <w:rPr>
          <w:b/>
          <w:bCs/>
          <w:i/>
          <w:iCs/>
          <w:color w:val="101C24"/>
        </w:rPr>
        <w:t xml:space="preserve">: </w:t>
      </w:r>
    </w:p>
    <w:p w14:paraId="20C09CB4" w14:textId="77777777" w:rsidR="001C2E67" w:rsidRPr="00CF16AE" w:rsidRDefault="001C2E67" w:rsidP="000B0D9A">
      <w:pPr>
        <w:numPr>
          <w:ilvl w:val="1"/>
          <w:numId w:val="14"/>
        </w:numPr>
        <w:tabs>
          <w:tab w:val="left" w:pos="8064"/>
        </w:tabs>
        <w:rPr>
          <w:b/>
          <w:color w:val="101C24"/>
        </w:rPr>
      </w:pPr>
      <w:r w:rsidRPr="00CF16AE">
        <w:rPr>
          <w:b/>
          <w:color w:val="101C24"/>
        </w:rPr>
        <w:t>Additions or alterations to existing buildings that do not have a sprinkler system.</w:t>
      </w:r>
    </w:p>
    <w:p w14:paraId="184878DD" w14:textId="1F51D393" w:rsidR="001C2E67" w:rsidRPr="00CF16AE" w:rsidRDefault="001C2E67" w:rsidP="000B0D9A">
      <w:pPr>
        <w:numPr>
          <w:ilvl w:val="1"/>
          <w:numId w:val="14"/>
        </w:numPr>
        <w:tabs>
          <w:tab w:val="left" w:pos="8064"/>
        </w:tabs>
        <w:rPr>
          <w:b/>
          <w:color w:val="101C24"/>
        </w:rPr>
      </w:pPr>
      <w:r w:rsidRPr="00CF16AE">
        <w:rPr>
          <w:b/>
          <w:color w:val="101C24"/>
        </w:rPr>
        <w:t>Accessory Dwelling Units on the same lot as primary residence (</w:t>
      </w:r>
      <w:r w:rsidR="00425C06" w:rsidRPr="00CF16AE">
        <w:rPr>
          <w:rFonts w:cs="Calibri" ascii="Calibri" hAnsi="Calibri" eastAsia="Calibri"/>
          <w:b/>
          <w:color w:val="101C24"/>
        </w:rPr>
        <w:t>≤</w:t>
      </w:r>
      <w:r w:rsidRPr="00CF16AE">
        <w:rPr>
          <w:b/>
          <w:color w:val="101C24"/>
        </w:rPr>
        <w:t>1,200 square feet) need not have fire sprinklers, whether attached or detached, provided the primary home does not have a fire sprinkler system.  Senate Bill 1069, Government Code Section 66314 et seq..</w:t>
      </w:r>
    </w:p>
    <w:p w14:paraId="3FA8382E" w14:textId="77777777" w:rsidR="001C2E67" w:rsidRPr="001C2E67" w:rsidRDefault="001C2E67" w:rsidP="001C2E67">
      <w:pPr>
        <w:tabs>
          <w:tab w:val="left" w:pos="8064"/>
        </w:tabs>
        <w:ind w:left="720"/>
        <w:rPr>
          <w:b/>
          <w:color w:val="101C24"/>
        </w:rPr>
      </w:pPr>
    </w:p>
    <w:p w14:paraId="7D345DF9" w14:textId="65B0CA1B" w:rsidR="00166F4E" w:rsidRPr="001C2E67" w:rsidRDefault="00166F4E" w:rsidP="0049791F">
      <w:pPr>
        <w:numPr>
          <w:ilvl w:val="0"/>
          <w:numId w:val="1"/>
        </w:numPr>
        <w:tabs>
          <w:tab w:val="left" w:pos="8064"/>
        </w:tabs>
        <w:rPr>
          <w:b/>
          <w:color w:val="101C24"/>
        </w:rPr>
      </w:pPr>
      <w:r w:rsidRPr="001C2E67">
        <w:t xml:space="preserve">Please indicate on the plans whether the </w:t>
      </w:r>
      <w:r w:rsidRPr="001C2E67">
        <w:rPr>
          <w:b/>
          <w:bCs/>
        </w:rPr>
        <w:t>existing</w:t>
      </w:r>
      <w:r w:rsidRPr="001C2E67">
        <w:t xml:space="preserve"> residence has a fire sprinkler system installed.  If so, then provide a note stating that any additions/alterations</w:t>
      </w:r>
      <w:r w:rsidR="001C2E67">
        <w:t xml:space="preserve"> </w:t>
      </w:r>
      <w:r w:rsidR="001C2E67" w:rsidRPr="001C2E67">
        <w:rPr>
          <w:color w:val="101C24"/>
        </w:rPr>
        <w:t>or proposed ADUs</w:t>
      </w:r>
      <w:r w:rsidRPr="001C2E67">
        <w:t xml:space="preserve"> will be provided with an automatic residential fire sprinkler system.  </w:t>
      </w:r>
      <w:hyperlink r:id="rId71" w:history="1">
        <w:r>
          <w:rPr>
            <w:color w:val="1A4A5C"/>
            <w:u w:val="single"/>
          </w:rPr>
          <w:t>Section R309.2</w:t>
        </w:r>
      </w:hyperlink>
      <w:r w:rsidRPr="001C2E67">
        <w:t xml:space="preserve">.</w:t>
      </w:r>
      <w:r w:rsidRPr="001C2E67">
        <w:rPr>
          <w:b/>
          <w:color w:val="101C24"/>
        </w:rPr>
        <w:br/>
      </w:r>
    </w:p>
    <w:p w14:paraId="5D061683" w14:textId="3A2F0E3F" w:rsidR="00166F4E" w:rsidRPr="00671DF0" w:rsidRDefault="00166F4E" w:rsidP="0049791F">
      <w:pPr>
        <w:numPr>
          <w:ilvl w:val="0"/>
          <w:numId w:val="1"/>
        </w:numPr>
        <w:tabs>
          <w:tab w:val="left" w:pos="8064"/>
        </w:tabs>
        <w:rPr>
          <w:color w:val="101C24"/>
        </w:rPr>
      </w:pPr>
      <w:r w:rsidRPr="002614E5">
        <w:t xml:space="preserve">If this project creates a new dwelling unit </w:t>
      </w:r>
      <w:r w:rsidR="00425C06">
        <w:t xml:space="preserve">larger than </w:t>
      </w:r>
      <w:r w:rsidRPr="002614E5">
        <w:t xml:space="preserve">1200 sq ft attached to or within an existing building, then the ENTIRE building must be provided with an automatic residential fire sprinkler system, per </w:t>
      </w:r>
      <w:hyperlink r:id="rId71" w:history="1">
        <w:r>
          <w:rPr>
            <w:color w:val="1A4A5C"/>
            <w:u w:val="single"/>
          </w:rPr>
          <w:t>Section R309.2</w:t>
        </w:r>
      </w:hyperlink>
      <w:r w:rsidRPr="002614E5">
        <w:t xml:space="preserve">.</w:t>
      </w:r>
      <w:r w:rsidRPr="002614E5">
        <w:br/>
      </w:r>
    </w:p>
    <w:p w14:paraId="6A14D4E9" w14:textId="0BEF6D64" w:rsidR="00937FC7" w:rsidRPr="00671DF0" w:rsidRDefault="002614E5" w:rsidP="00937FC7">
      <w:pPr>
        <w:numPr>
          <w:ilvl w:val="0"/>
          <w:numId w:val="1"/>
        </w:numPr>
        <w:spacing w:after="240"/>
        <w:rPr>
          <w:color w:val="101C24"/>
          <w:szCs w:val="24"/>
        </w:rPr>
      </w:pPr>
      <w:r w:rsidRPr="00671DF0">
        <w:rPr>
          <w:color w:val="101C24"/>
          <w:szCs w:val="24"/>
        </w:rPr>
        <w:t>When two or more buildings are on the same property, the buildings shall have an assumed property line between them for the purpose of determining the required wall and opening protection and roof cover requirements</w:t>
      </w:r>
      <w:r w:rsidR="00CD1D6B" w:rsidRPr="00671DF0">
        <w:rPr>
          <w:color w:val="101C24"/>
          <w:szCs w:val="24"/>
        </w:rPr>
        <w:t xml:space="preserve"> for both buildings (whether proposed</w:t>
      </w:r>
      <w:r w:rsidR="00937FC7" w:rsidRPr="00671DF0">
        <w:rPr>
          <w:color w:val="101C24"/>
          <w:szCs w:val="24"/>
        </w:rPr>
        <w:t xml:space="preserve"> or existing)</w:t>
      </w:r>
      <w:r w:rsidRPr="00671DF0">
        <w:rPr>
          <w:color w:val="101C24"/>
          <w:szCs w:val="24"/>
        </w:rPr>
        <w:t xml:space="preserve"> per Section 705.3</w:t>
      </w:r>
      <w:r w:rsidR="00E27C9F" w:rsidRPr="00671DF0">
        <w:rPr>
          <w:color w:val="101C24"/>
          <w:szCs w:val="24"/>
        </w:rPr>
        <w:t>.</w:t>
      </w:r>
      <w:r w:rsidR="00EF53D0" w:rsidRPr="00671DF0">
        <w:rPr>
          <w:color w:val="101C24"/>
          <w:szCs w:val="24"/>
        </w:rPr>
        <w:t xml:space="preserve"> </w:t>
      </w:r>
      <w:r w:rsidR="00EF53D0" w:rsidRPr="00671DF0">
        <w:rPr>
          <w:i/>
          <w:iCs/>
          <w:color w:val="101C24"/>
          <w:szCs w:val="24"/>
        </w:rPr>
        <w:t>Please show the location of the assumed property line (imaginary line) on the site plan for the purposes of determining the fire protection for the existing and proposed buildings.</w:t>
      </w:r>
    </w:p>
    <w:p w14:paraId="36153907" w14:textId="016465A2" w:rsidR="00B34D48" w:rsidRDefault="00032C57" w:rsidP="00B34D48">
      <w:pPr>
        <w:spacing w:after="240"/>
        <w:ind w:left="720"/>
        <w:rPr>
          <w:b/>
          <w:color w:val="101C24"/>
          <w:szCs w:val="24"/>
        </w:rPr>
      </w:pPr>
      <w:r>
        <w:rPr>
          <w:noProof/>
        </w:rPr>
      </w:r>
    </w:p>
    <w:p w14:paraId="5BF7025A" w14:textId="2E222238" w:rsidR="00937FC7" w:rsidRPr="00204349" w:rsidRDefault="00937FC7" w:rsidP="00B34D48">
      <w:pPr>
        <w:spacing w:after="240"/>
        <w:ind w:left="720"/>
        <w:rPr>
          <w:b/>
          <w:color w:val="101C24"/>
          <w:szCs w:val="24"/>
        </w:rPr>
      </w:pPr>
      <w:r>
        <w:rPr>
          <w:noProof/>
        </w:rPr>
      </w:r>
    </w:p>
    <w:p w14:paraId="61640546" w14:textId="42D35B92" w:rsidR="00166F4E" w:rsidRDefault="00166F4E" w:rsidP="0049791F">
      <w:pPr>
        <w:numPr>
          <w:ilvl w:val="0"/>
          <w:numId w:val="1"/>
        </w:numPr>
        <w:tabs>
          <w:tab w:val="left" w:pos="8064"/>
        </w:tabs>
      </w:pPr>
      <w:r w:rsidRPr="002614E5">
        <w:t>Exterior walls</w:t>
      </w:r>
      <w:r w:rsidR="000B0D9A" w:rsidRPr="000B0D9A">
        <w:rPr>
          <w:color w:val="101C24"/>
        </w:rPr>
        <w:t xml:space="preserve">, </w:t>
      </w:r>
      <w:r w:rsidRPr="000B0D9A">
        <w:rPr>
          <w:color w:val="101C24"/>
        </w:rPr>
        <w:t>projections</w:t>
      </w:r>
      <w:r w:rsidR="000B0D9A" w:rsidRPr="000B0D9A">
        <w:rPr>
          <w:color w:val="101C24"/>
        </w:rPr>
        <w:t>, and openings</w:t>
      </w:r>
      <w:r w:rsidRPr="000B0D9A">
        <w:rPr>
          <w:color w:val="101C24"/>
        </w:rPr>
        <w:t xml:space="preserve"> </w:t>
      </w:r>
      <w:r w:rsidRPr="002614E5">
        <w:t xml:space="preserve">shall comply with one of the following tables.  </w:t>
      </w:r>
      <w:hyperlink r:id="rId72" w:history="1">
        <w:r>
          <w:rPr>
            <w:color w:val="1A4A5C"/>
            <w:u w:val="single"/>
          </w:rPr>
          <w:t>Section R302.1</w:t>
        </w:r>
      </w:hyperlink>
      <w:r w:rsidRPr="002614E5">
        <w:t xml:space="preserve">.  </w:t>
      </w:r>
    </w:p>
    <w:p w14:paraId="1A45B145" w14:textId="77777777" w:rsidR="00771B40" w:rsidRPr="002614E5" w:rsidRDefault="00771B40" w:rsidP="00771B40">
      <w:pPr>
        <w:tabs>
          <w:tab w:val="left" w:pos="8064"/>
        </w:tabs>
        <w:ind w:left="720"/>
      </w:pPr>
    </w:p>
    <w:p w14:paraId="552B3B60" w14:textId="77777777" w:rsidR="00166F4E" w:rsidRPr="002614E5" w:rsidRDefault="00166F4E" w:rsidP="00166F4E">
      <w:pPr>
        <w:tabs>
          <w:tab w:val="left" w:pos="8064"/>
        </w:tabs>
        <w:ind w:left="720"/>
        <w:rPr>
          <w:i/>
          <w:u w:val="single"/>
        </w:rPr>
      </w:pPr>
      <w:r w:rsidRPr="002614E5">
        <w:rPr>
          <w:i/>
          <w:u w:val="single"/>
        </w:rPr>
        <w:t xml:space="preserve">Use this table if the building </w:t>
      </w:r>
      <w:r w:rsidRPr="002614E5">
        <w:rPr>
          <w:b/>
          <w:i/>
          <w:u w:val="single"/>
        </w:rPr>
        <w:t>DOES</w:t>
      </w:r>
      <w:r w:rsidRPr="002614E5">
        <w:rPr>
          <w:i/>
          <w:u w:val="single"/>
        </w:rPr>
        <w:t xml:space="preserve"> </w:t>
      </w:r>
      <w:r w:rsidRPr="002614E5">
        <w:rPr>
          <w:b/>
          <w:i/>
          <w:u w:val="single"/>
        </w:rPr>
        <w:t>NOT</w:t>
      </w:r>
      <w:r w:rsidRPr="002614E5">
        <w:rPr>
          <w:i/>
          <w:u w:val="single"/>
        </w:rPr>
        <w:t xml:space="preserve"> have an automatic fire sprinkler system.</w:t>
      </w:r>
    </w:p>
    <w:p w14:paraId="7691AFC2" w14:textId="77777777" w:rsidR="00166F4E" w:rsidRPr="002614E5" w:rsidRDefault="00166F4E" w:rsidP="00166F4E">
      <w:pPr>
        <w:tabs>
          <w:tab w:val="left" w:pos="8064"/>
        </w:tabs>
      </w:pPr>
    </w:p>
    <w:tbl>
      <w:tblPr>
        <w:tblW w:w="92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60" w:type="dxa"/>
          <w:right w:w="60" w:type="dxa"/>
        </w:tblCellMar>
        <w:tblLook w:val="0000" w:firstRow="0" w:lastRow="0" w:firstColumn="0" w:lastColumn="0" w:noHBand="0" w:noVBand="0"/>
      </w:tblPr>
      <w:tblGrid>
        <w:gridCol w:w="1676"/>
        <w:gridCol w:w="2760"/>
        <w:gridCol w:w="2280"/>
        <w:gridCol w:w="2540"/>
      </w:tblGrid>
      <w:tr w:rsidR="002614E5" w:rsidRPr="002614E5" w14:paraId="69A58E2C" w14:textId="77777777" w:rsidTr="00685081">
        <w:trPr>
          <w:jc w:val="center"/>
        </w:trPr>
        <w:tc>
          <w:tcPr>
            <w:tcW w:w="4436" w:type="dxa"/>
            <w:gridSpan w:val="2"/>
            <w:vAlign w:val="center"/>
          </w:tcPr>
          <w:p w14:paraId="4E10962B" w14:textId="77777777" w:rsidR="00166F4E" w:rsidRPr="002614E5" w:rsidRDefault="00166F4E" w:rsidP="00685081">
            <w:pPr>
              <w:pStyle w:val="Tbltxthead"/>
              <w:spacing w:before="0" w:line="240" w:lineRule="auto"/>
              <w:rPr>
                <w:rFonts w:ascii="Calibri" w:hAnsi="Calibri" w:cs="Calibri" eastAsia="Calibri"/>
                <w:sz w:val="22"/>
                <w:szCs w:val="22"/>
              </w:rPr>
            </w:pPr>
            <w:r w:rsidRPr="002614E5">
              <w:rPr>
                <w:rFonts w:ascii="Calibri" w:hAnsi="Calibri" w:cs="Calibri" eastAsia="Calibri"/>
                <w:sz w:val="22"/>
                <w:szCs w:val="22"/>
              </w:rPr>
              <w:t>Exterior Wall Element</w:t>
            </w:r>
          </w:p>
        </w:tc>
        <w:tc>
          <w:tcPr>
            <w:tcW w:w="2280" w:type="dxa"/>
            <w:vAlign w:val="center"/>
          </w:tcPr>
          <w:p w14:paraId="6D5DD0A7" w14:textId="77777777" w:rsidR="00166F4E" w:rsidRPr="002614E5" w:rsidRDefault="00166F4E" w:rsidP="00685081">
            <w:pPr>
              <w:pStyle w:val="Tbltxthead"/>
              <w:spacing w:before="0" w:line="240" w:lineRule="auto"/>
              <w:rPr>
                <w:rFonts w:ascii="Calibri" w:hAnsi="Calibri" w:cs="Calibri" eastAsia="Calibri"/>
                <w:sz w:val="22"/>
                <w:szCs w:val="22"/>
              </w:rPr>
            </w:pPr>
            <w:r w:rsidRPr="002614E5">
              <w:rPr>
                <w:rFonts w:ascii="Calibri" w:hAnsi="Calibri" w:cs="Calibri" eastAsia="Calibri"/>
                <w:sz w:val="22"/>
                <w:szCs w:val="22"/>
              </w:rPr>
              <w:t>Min. Fire Rating</w:t>
            </w:r>
          </w:p>
        </w:tc>
        <w:tc>
          <w:tcPr>
            <w:tcW w:w="2540" w:type="dxa"/>
            <w:vAlign w:val="center"/>
          </w:tcPr>
          <w:p w14:paraId="431A7920" w14:textId="77777777" w:rsidR="00166F4E" w:rsidRPr="002614E5" w:rsidRDefault="00166F4E" w:rsidP="00685081">
            <w:pPr>
              <w:pStyle w:val="Tbltxthead"/>
              <w:spacing w:before="0" w:line="240" w:lineRule="auto"/>
              <w:rPr>
                <w:rFonts w:ascii="Calibri" w:hAnsi="Calibri" w:cs="Calibri" eastAsia="Calibri"/>
                <w:sz w:val="22"/>
                <w:szCs w:val="22"/>
              </w:rPr>
            </w:pPr>
            <w:r w:rsidRPr="002614E5">
              <w:rPr>
                <w:rFonts w:ascii="Calibri" w:hAnsi="Calibri" w:cs="Calibri" eastAsia="Calibri"/>
                <w:sz w:val="22"/>
                <w:szCs w:val="22"/>
              </w:rPr>
              <w:t>Min. Fire Separation Distance</w:t>
            </w:r>
          </w:p>
        </w:tc>
      </w:tr>
      <w:tr w:rsidR="002614E5" w:rsidRPr="002614E5" w14:paraId="1B7A7C85" w14:textId="77777777" w:rsidTr="00685081">
        <w:trPr>
          <w:trHeight w:val="278"/>
          <w:jc w:val="center"/>
        </w:trPr>
        <w:tc>
          <w:tcPr>
            <w:tcW w:w="1676" w:type="dxa"/>
            <w:vMerge w:val="restart"/>
            <w:vAlign w:val="center"/>
          </w:tcPr>
          <w:p w14:paraId="0F4C2E1D"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Walls</w:t>
            </w:r>
          </w:p>
        </w:tc>
        <w:tc>
          <w:tcPr>
            <w:tcW w:w="2760" w:type="dxa"/>
            <w:vAlign w:val="center"/>
          </w:tcPr>
          <w:p w14:paraId="7891D93C"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(Fire-Resistance Rating)</w:t>
            </w:r>
          </w:p>
        </w:tc>
        <w:tc>
          <w:tcPr>
            <w:tcW w:w="2280" w:type="dxa"/>
            <w:vAlign w:val="center"/>
          </w:tcPr>
          <w:p w14:paraId="0E47D6AD"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1-hour, with exposure from both sides</w:t>
            </w:r>
          </w:p>
        </w:tc>
        <w:tc>
          <w:tcPr>
            <w:tcW w:w="2540" w:type="dxa"/>
            <w:vAlign w:val="center"/>
          </w:tcPr>
          <w:p w14:paraId="75035255"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&lt; 5 feet</w:t>
            </w:r>
          </w:p>
        </w:tc>
      </w:tr>
      <w:tr w:rsidR="002614E5" w:rsidRPr="002614E5" w14:paraId="1B334461" w14:textId="77777777" w:rsidTr="00685081">
        <w:trPr>
          <w:trHeight w:val="277"/>
          <w:jc w:val="center"/>
        </w:trPr>
        <w:tc>
          <w:tcPr>
            <w:tcW w:w="1676" w:type="dxa"/>
            <w:vMerge/>
            <w:vAlign w:val="center"/>
          </w:tcPr>
          <w:p w14:paraId="4507B4B0"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53AB8A85"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(Not Fire Rated)</w:t>
            </w:r>
          </w:p>
        </w:tc>
        <w:tc>
          <w:tcPr>
            <w:tcW w:w="2280" w:type="dxa"/>
            <w:vAlign w:val="center"/>
          </w:tcPr>
          <w:p w14:paraId="76EDEE33"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0 hours</w:t>
            </w:r>
          </w:p>
        </w:tc>
        <w:tc>
          <w:tcPr>
            <w:tcW w:w="2540" w:type="dxa"/>
            <w:vAlign w:val="center"/>
          </w:tcPr>
          <w:p w14:paraId="20D80B39" w14:textId="77777777" w:rsidR="00166F4E" w:rsidRPr="002614E5" w:rsidRDefault="00166F4E" w:rsidP="00685081">
            <w:pPr>
              <w:pStyle w:val="Tbltxtleftind"/>
              <w:spacing w:line="240" w:lineRule="auto"/>
              <w:ind w:left="0" w:firstLine="0"/>
              <w:jc w:val="center"/>
              <w:rPr>
                <w:rFonts w:ascii="Calibri" w:hAnsi="Calibri" w:cs="Calibri" eastAsia="Calibri"/>
                <w:b/>
                <w:sz w:val="22"/>
                <w:szCs w:val="22"/>
              </w:rPr>
            </w:pPr>
            <w:r w:rsidRPr="002614E5">
              <w:rPr>
                <w:rFonts w:ascii="Calibri" w:hAnsi="Calibri" w:cs="Calibri" eastAsia="Calibri"/>
                <w:b/>
                <w:sz w:val="22"/>
                <w:szCs w:val="22"/>
              </w:rPr>
              <w:t>≥ 5 feet</w:t>
            </w:r>
          </w:p>
        </w:tc>
      </w:tr>
      <w:tr w:rsidR="002614E5" w:rsidRPr="002614E5" w14:paraId="58053489" w14:textId="77777777" w:rsidTr="00685081">
        <w:trPr>
          <w:trHeight w:val="278"/>
          <w:jc w:val="center"/>
        </w:trPr>
        <w:tc>
          <w:tcPr>
            <w:tcW w:w="1676" w:type="dxa"/>
            <w:vMerge w:val="restart"/>
            <w:vAlign w:val="center"/>
          </w:tcPr>
          <w:p w14:paraId="18D2F955"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Projections</w:t>
            </w:r>
          </w:p>
        </w:tc>
        <w:tc>
          <w:tcPr>
            <w:tcW w:w="2760" w:type="dxa"/>
            <w:vAlign w:val="center"/>
          </w:tcPr>
          <w:p w14:paraId="70B3FF47"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Not Allowed</w:t>
            </w:r>
          </w:p>
        </w:tc>
        <w:tc>
          <w:tcPr>
            <w:tcW w:w="2280" w:type="dxa"/>
            <w:vAlign w:val="center"/>
          </w:tcPr>
          <w:p w14:paraId="445538FC"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N/A</w:t>
            </w:r>
          </w:p>
        </w:tc>
        <w:tc>
          <w:tcPr>
            <w:tcW w:w="2540" w:type="dxa"/>
            <w:vAlign w:val="center"/>
          </w:tcPr>
          <w:p w14:paraId="1477EE7F"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&lt;2 feet</w:t>
            </w:r>
          </w:p>
        </w:tc>
      </w:tr>
      <w:tr w:rsidR="002614E5" w:rsidRPr="002614E5" w14:paraId="47E460B4" w14:textId="77777777" w:rsidTr="00685081">
        <w:trPr>
          <w:trHeight w:val="278"/>
          <w:jc w:val="center"/>
        </w:trPr>
        <w:tc>
          <w:tcPr>
            <w:tcW w:w="1676" w:type="dxa"/>
            <w:vMerge/>
            <w:vAlign w:val="center"/>
          </w:tcPr>
          <w:p w14:paraId="5ABD40A9"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29668BE2"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(Fire-Resistance Rating)</w:t>
            </w:r>
          </w:p>
        </w:tc>
        <w:tc>
          <w:tcPr>
            <w:tcW w:w="2280" w:type="dxa"/>
            <w:vAlign w:val="center"/>
          </w:tcPr>
          <w:p w14:paraId="5E111393"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 xml:space="preserve">1-hour on the underside </w:t>
            </w:r>
            <w:r w:rsidRPr="002614E5">
              <w:rPr>
                <w:rFonts w:ascii="Calibri" w:hAnsi="Calibri" w:cs="Calibri" eastAsia="Calibri"/>
                <w:sz w:val="22"/>
                <w:szCs w:val="22"/>
                <w:vertAlign w:val="superscript"/>
              </w:rPr>
              <w:t>a,b,c</w:t>
            </w:r>
          </w:p>
        </w:tc>
        <w:tc>
          <w:tcPr>
            <w:tcW w:w="2540" w:type="dxa"/>
            <w:vAlign w:val="center"/>
          </w:tcPr>
          <w:p w14:paraId="5028CA44"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 2 feet to 5 feet</w:t>
            </w:r>
          </w:p>
        </w:tc>
      </w:tr>
      <w:tr w:rsidR="002614E5" w:rsidRPr="002614E5" w14:paraId="0DE73A79" w14:textId="77777777" w:rsidTr="00685081">
        <w:trPr>
          <w:trHeight w:val="277"/>
          <w:jc w:val="center"/>
        </w:trPr>
        <w:tc>
          <w:tcPr>
            <w:tcW w:w="1676" w:type="dxa"/>
            <w:vMerge/>
            <w:vAlign w:val="center"/>
          </w:tcPr>
          <w:p w14:paraId="1F5EB69B"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0F900A4A"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(Not Fire Rated)</w:t>
            </w:r>
          </w:p>
        </w:tc>
        <w:tc>
          <w:tcPr>
            <w:tcW w:w="2280" w:type="dxa"/>
            <w:vAlign w:val="center"/>
          </w:tcPr>
          <w:p w14:paraId="23E77248"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0 hours</w:t>
            </w:r>
          </w:p>
        </w:tc>
        <w:tc>
          <w:tcPr>
            <w:tcW w:w="2540" w:type="dxa"/>
            <w:vAlign w:val="center"/>
          </w:tcPr>
          <w:p w14:paraId="0117ECE2"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bCs/>
                <w:sz w:val="22"/>
                <w:szCs w:val="22"/>
              </w:rPr>
              <w:t xml:space="preserve">≥ </w:t>
            </w:r>
            <w:r w:rsidRPr="002614E5">
              <w:rPr>
                <w:rFonts w:ascii="Calibri" w:hAnsi="Calibri" w:cs="Calibri" eastAsia="Calibri"/>
                <w:sz w:val="22"/>
                <w:szCs w:val="22"/>
              </w:rPr>
              <w:t>5 feet</w:t>
            </w:r>
          </w:p>
        </w:tc>
      </w:tr>
      <w:tr w:rsidR="002614E5" w:rsidRPr="002614E5" w14:paraId="3B9AFDD2" w14:textId="77777777" w:rsidTr="00685081">
        <w:trPr>
          <w:trHeight w:val="90"/>
          <w:jc w:val="center"/>
        </w:trPr>
        <w:tc>
          <w:tcPr>
            <w:tcW w:w="1676" w:type="dxa"/>
            <w:vMerge w:val="restart"/>
            <w:vAlign w:val="center"/>
          </w:tcPr>
          <w:p w14:paraId="7ABAF96A"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Wall Openings</w:t>
            </w:r>
          </w:p>
        </w:tc>
        <w:tc>
          <w:tcPr>
            <w:tcW w:w="2760" w:type="dxa"/>
            <w:vAlign w:val="center"/>
          </w:tcPr>
          <w:p w14:paraId="71FF4B75"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Not Allowed</w:t>
            </w:r>
          </w:p>
        </w:tc>
        <w:tc>
          <w:tcPr>
            <w:tcW w:w="2280" w:type="dxa"/>
            <w:vAlign w:val="center"/>
          </w:tcPr>
          <w:p w14:paraId="69FEB7F8"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N/A</w:t>
            </w:r>
          </w:p>
        </w:tc>
        <w:tc>
          <w:tcPr>
            <w:tcW w:w="2540" w:type="dxa"/>
            <w:vAlign w:val="center"/>
          </w:tcPr>
          <w:p w14:paraId="6BE497A8"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&lt; 3 feet</w:t>
            </w:r>
          </w:p>
        </w:tc>
      </w:tr>
      <w:tr w:rsidR="002614E5" w:rsidRPr="002614E5" w14:paraId="6B30508E" w14:textId="77777777" w:rsidTr="00685081">
        <w:trPr>
          <w:trHeight w:val="90"/>
          <w:jc w:val="center"/>
        </w:trPr>
        <w:tc>
          <w:tcPr>
            <w:tcW w:w="1676" w:type="dxa"/>
            <w:vMerge/>
            <w:vAlign w:val="center"/>
          </w:tcPr>
          <w:p w14:paraId="44082972"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082AD12F"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25% maximum of wall area</w:t>
            </w:r>
          </w:p>
        </w:tc>
        <w:tc>
          <w:tcPr>
            <w:tcW w:w="2280" w:type="dxa"/>
            <w:vAlign w:val="center"/>
          </w:tcPr>
          <w:p w14:paraId="6DA7B896"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0 hours</w:t>
            </w:r>
          </w:p>
        </w:tc>
        <w:tc>
          <w:tcPr>
            <w:tcW w:w="2540" w:type="dxa"/>
            <w:vAlign w:val="center"/>
          </w:tcPr>
          <w:p w14:paraId="56613B64"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3 feet</w:t>
            </w:r>
          </w:p>
        </w:tc>
      </w:tr>
      <w:tr w:rsidR="002614E5" w:rsidRPr="002614E5" w14:paraId="7D61EBFF" w14:textId="77777777" w:rsidTr="00685081">
        <w:trPr>
          <w:trHeight w:val="90"/>
          <w:jc w:val="center"/>
        </w:trPr>
        <w:tc>
          <w:tcPr>
            <w:tcW w:w="1676" w:type="dxa"/>
            <w:vMerge/>
            <w:vAlign w:val="center"/>
          </w:tcPr>
          <w:p w14:paraId="378F40A3"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0DAF7A2B"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Unlimited</w:t>
            </w:r>
          </w:p>
        </w:tc>
        <w:tc>
          <w:tcPr>
            <w:tcW w:w="2280" w:type="dxa"/>
            <w:vAlign w:val="center"/>
          </w:tcPr>
          <w:p w14:paraId="1FEE8C01"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0 hours</w:t>
            </w:r>
          </w:p>
        </w:tc>
        <w:tc>
          <w:tcPr>
            <w:tcW w:w="2540" w:type="dxa"/>
            <w:vAlign w:val="center"/>
          </w:tcPr>
          <w:p w14:paraId="1D7DC7AD"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5 feet</w:t>
            </w:r>
          </w:p>
        </w:tc>
      </w:tr>
      <w:tr w:rsidR="002614E5" w:rsidRPr="002614E5" w14:paraId="6E226F34" w14:textId="77777777" w:rsidTr="00685081">
        <w:trPr>
          <w:trHeight w:val="135"/>
          <w:jc w:val="center"/>
        </w:trPr>
        <w:tc>
          <w:tcPr>
            <w:tcW w:w="1676" w:type="dxa"/>
            <w:vMerge w:val="restart"/>
            <w:vAlign w:val="center"/>
          </w:tcPr>
          <w:p w14:paraId="30A77FA9"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Penetrations</w:t>
            </w:r>
          </w:p>
        </w:tc>
        <w:tc>
          <w:tcPr>
            <w:tcW w:w="2760" w:type="dxa"/>
            <w:vMerge w:val="restart"/>
            <w:vAlign w:val="center"/>
          </w:tcPr>
          <w:p w14:paraId="24D95122"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All</w:t>
            </w:r>
          </w:p>
        </w:tc>
        <w:tc>
          <w:tcPr>
            <w:tcW w:w="2280" w:type="dxa"/>
            <w:vAlign w:val="center"/>
          </w:tcPr>
          <w:p w14:paraId="400A5DEB"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 xml:space="preserve">See </w:t>
            </w:r>
            <w:hyperlink r:id="rId76" w:history="1">
              <w:r>
                <w:rPr>
                  <w:rFonts w:ascii="Calibri" w:hAnsi="Calibri" w:cs="Calibri" eastAsia="Calibri"/>
                  <w:sz w:val="22"/>
                  <w:szCs w:val="22"/>
                  <w:color w:val="1A4A5C"/>
                  <w:u w:val="single"/>
                </w:rPr>
                <w:t>Sec. R302.4</w:t>
              </w:r>
            </w:hyperlink>
          </w:p>
        </w:tc>
        <w:tc>
          <w:tcPr>
            <w:tcW w:w="2540" w:type="dxa"/>
            <w:vAlign w:val="center"/>
          </w:tcPr>
          <w:p w14:paraId="68C1CEAB"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&lt; 5 feet</w:t>
            </w:r>
          </w:p>
        </w:tc>
      </w:tr>
      <w:tr w:rsidR="00166F4E" w:rsidRPr="002614E5" w14:paraId="46EBEFEF" w14:textId="77777777" w:rsidTr="00685081">
        <w:trPr>
          <w:trHeight w:val="135"/>
          <w:jc w:val="center"/>
        </w:trPr>
        <w:tc>
          <w:tcPr>
            <w:tcW w:w="1676" w:type="dxa"/>
            <w:vMerge/>
            <w:vAlign w:val="center"/>
          </w:tcPr>
          <w:p w14:paraId="3A110C1C"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Merge/>
            <w:vAlign w:val="center"/>
          </w:tcPr>
          <w:p w14:paraId="3B0A6F81" w14:textId="77777777" w:rsidR="00166F4E" w:rsidRPr="002614E5" w:rsidRDefault="00166F4E" w:rsidP="00685081">
            <w:pPr>
              <w:pStyle w:val="Tbltxtctr"/>
              <w:spacing w:line="240" w:lineRule="auto"/>
              <w:rPr>
                <w:rFonts w:ascii="Calibri" w:hAnsi="Calibri" w:cs="Calibri" eastAsia="Calibri"/>
                <w:sz w:val="22"/>
                <w:szCs w:val="22"/>
              </w:rPr>
            </w:pPr>
          </w:p>
        </w:tc>
        <w:tc>
          <w:tcPr>
            <w:tcW w:w="2280" w:type="dxa"/>
            <w:vAlign w:val="center"/>
          </w:tcPr>
          <w:p w14:paraId="1A647FD5"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None required</w:t>
            </w:r>
          </w:p>
        </w:tc>
        <w:tc>
          <w:tcPr>
            <w:tcW w:w="2540" w:type="dxa"/>
            <w:vAlign w:val="center"/>
          </w:tcPr>
          <w:p w14:paraId="1C88CB4C"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5 feet</w:t>
            </w:r>
          </w:p>
        </w:tc>
      </w:tr>
    </w:tbl>
    <w:p w14:paraId="64608F0B" w14:textId="77777777" w:rsidR="00166F4E" w:rsidRPr="002614E5" w:rsidRDefault="00166F4E" w:rsidP="00166F4E">
      <w:pPr>
        <w:tabs>
          <w:tab w:val="left" w:pos="8064"/>
        </w:tabs>
        <w:ind w:left="720"/>
      </w:pPr>
    </w:p>
    <w:p w14:paraId="675C966D" w14:textId="77777777" w:rsidR="00166F4E" w:rsidRPr="00726F63" w:rsidRDefault="00166F4E" w:rsidP="00166F4E">
      <w:pPr>
        <w:tabs>
          <w:tab w:val="left" w:pos="8064"/>
        </w:tabs>
        <w:ind w:left="720"/>
        <w:rPr>
          <w:sz w:val="22"/>
          <w:szCs w:val="18"/>
        </w:rPr>
      </w:pPr>
      <w:r w:rsidRPr="00726F63">
        <w:rPr>
          <w:sz w:val="22"/>
          <w:szCs w:val="18"/>
          <w:vertAlign w:val="superscript"/>
        </w:rPr>
        <w:t>a</w:t>
      </w:r>
      <w:r w:rsidRPr="00726F63">
        <w:rPr>
          <w:sz w:val="22"/>
          <w:szCs w:val="18"/>
        </w:rPr>
        <w:t xml:space="preserve">  May be reduced to 0 hours on the underside of the projection if fireblocking is provided from the wall's top plate to the underside of the roof sheathing.</w:t>
      </w:r>
    </w:p>
    <w:p w14:paraId="6603AFFB" w14:textId="77777777" w:rsidR="00166F4E" w:rsidRPr="00726F63" w:rsidRDefault="00166F4E" w:rsidP="00166F4E">
      <w:pPr>
        <w:tabs>
          <w:tab w:val="left" w:pos="8064"/>
        </w:tabs>
        <w:ind w:left="720"/>
        <w:rPr>
          <w:sz w:val="22"/>
          <w:szCs w:val="18"/>
        </w:rPr>
      </w:pPr>
      <w:r w:rsidRPr="00726F63">
        <w:rPr>
          <w:sz w:val="22"/>
          <w:szCs w:val="18"/>
          <w:vertAlign w:val="superscript"/>
        </w:rPr>
        <w:t>b</w:t>
      </w:r>
      <w:r w:rsidRPr="00726F63">
        <w:rPr>
          <w:sz w:val="22"/>
          <w:szCs w:val="18"/>
        </w:rPr>
        <w:t xml:space="preserve">  May be reduced to 0 hours at rake overhangs where gable vent openings are not installed.</w:t>
      </w:r>
    </w:p>
    <w:p w14:paraId="36832EF7" w14:textId="77777777" w:rsidR="00166F4E" w:rsidRPr="00726F63" w:rsidRDefault="00166F4E" w:rsidP="00166F4E">
      <w:pPr>
        <w:tabs>
          <w:tab w:val="left" w:pos="8064"/>
        </w:tabs>
        <w:ind w:left="720"/>
        <w:rPr>
          <w:sz w:val="22"/>
          <w:szCs w:val="18"/>
        </w:rPr>
      </w:pPr>
      <w:r w:rsidRPr="00726F63">
        <w:rPr>
          <w:sz w:val="22"/>
          <w:szCs w:val="18"/>
          <w:vertAlign w:val="superscript"/>
        </w:rPr>
        <w:t>c</w:t>
      </w:r>
      <w:r w:rsidRPr="00726F63">
        <w:rPr>
          <w:sz w:val="22"/>
          <w:szCs w:val="18"/>
        </w:rPr>
        <w:t xml:space="preserve">  Heavy timber or fire-retardant treated wood may be substituted for the 1-hour on the underside.</w:t>
      </w:r>
    </w:p>
    <w:p w14:paraId="5731C5AE" w14:textId="77777777" w:rsidR="00166F4E" w:rsidRPr="00EE21C4" w:rsidRDefault="00166F4E" w:rsidP="00166F4E">
      <w:pPr>
        <w:tabs>
          <w:tab w:val="left" w:pos="8064"/>
        </w:tabs>
        <w:ind w:left="720"/>
        <w:rPr>
          <w:b/>
          <w:color w:val="101C24"/>
        </w:rPr>
      </w:pPr>
    </w:p>
    <w:p w14:paraId="2B7991AF" w14:textId="77777777" w:rsidR="00166F4E" w:rsidRPr="002614E5" w:rsidRDefault="00166F4E" w:rsidP="00166F4E">
      <w:pPr>
        <w:tabs>
          <w:tab w:val="left" w:pos="8064"/>
        </w:tabs>
        <w:ind w:left="720"/>
        <w:rPr>
          <w:i/>
          <w:u w:val="single"/>
        </w:rPr>
      </w:pPr>
      <w:r w:rsidRPr="002614E5">
        <w:rPr>
          <w:i/>
          <w:u w:val="single"/>
        </w:rPr>
        <w:t xml:space="preserve">Use this table if the building </w:t>
      </w:r>
      <w:r w:rsidRPr="002614E5">
        <w:rPr>
          <w:b/>
          <w:i/>
          <w:u w:val="single"/>
        </w:rPr>
        <w:t>DOES</w:t>
      </w:r>
      <w:r w:rsidRPr="002614E5">
        <w:rPr>
          <w:i/>
          <w:u w:val="single"/>
        </w:rPr>
        <w:t xml:space="preserve"> have an automatic fire sprinkler system.</w:t>
      </w:r>
    </w:p>
    <w:p w14:paraId="71D6A882" w14:textId="77777777" w:rsidR="00166F4E" w:rsidRPr="002614E5" w:rsidRDefault="00166F4E" w:rsidP="00166F4E">
      <w:pPr>
        <w:tabs>
          <w:tab w:val="left" w:pos="8064"/>
        </w:tabs>
      </w:pPr>
    </w:p>
    <w:tbl>
      <w:tblPr>
        <w:tblW w:w="92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60" w:type="dxa"/>
          <w:right w:w="60" w:type="dxa"/>
        </w:tblCellMar>
        <w:tblLook w:val="0000" w:firstRow="0" w:lastRow="0" w:firstColumn="0" w:lastColumn="0" w:noHBand="0" w:noVBand="0"/>
      </w:tblPr>
      <w:tblGrid>
        <w:gridCol w:w="1676"/>
        <w:gridCol w:w="2760"/>
        <w:gridCol w:w="2280"/>
        <w:gridCol w:w="2540"/>
      </w:tblGrid>
      <w:tr w:rsidR="002614E5" w:rsidRPr="002614E5" w14:paraId="562C1691" w14:textId="77777777" w:rsidTr="00685081">
        <w:trPr>
          <w:jc w:val="center"/>
        </w:trPr>
        <w:tc>
          <w:tcPr>
            <w:tcW w:w="4436" w:type="dxa"/>
            <w:gridSpan w:val="2"/>
            <w:vAlign w:val="center"/>
          </w:tcPr>
          <w:p w14:paraId="530B7D6F" w14:textId="77777777" w:rsidR="00166F4E" w:rsidRPr="002614E5" w:rsidRDefault="00166F4E" w:rsidP="00685081">
            <w:pPr>
              <w:pStyle w:val="Tbltxthead"/>
              <w:spacing w:before="0" w:line="240" w:lineRule="auto"/>
              <w:rPr>
                <w:rFonts w:ascii="Calibri" w:hAnsi="Calibri" w:cs="Calibri" eastAsia="Calibri"/>
                <w:sz w:val="22"/>
                <w:szCs w:val="22"/>
              </w:rPr>
            </w:pPr>
            <w:r w:rsidRPr="002614E5">
              <w:rPr>
                <w:rFonts w:ascii="Calibri" w:hAnsi="Calibri" w:cs="Calibri" eastAsia="Calibri"/>
                <w:sz w:val="22"/>
                <w:szCs w:val="22"/>
              </w:rPr>
              <w:t>Exterior Wall Element</w:t>
            </w:r>
          </w:p>
        </w:tc>
        <w:tc>
          <w:tcPr>
            <w:tcW w:w="2280" w:type="dxa"/>
            <w:vAlign w:val="center"/>
          </w:tcPr>
          <w:p w14:paraId="7AD7EF0D" w14:textId="77777777" w:rsidR="00166F4E" w:rsidRPr="002614E5" w:rsidRDefault="00166F4E" w:rsidP="00685081">
            <w:pPr>
              <w:pStyle w:val="Tbltxthead"/>
              <w:spacing w:before="0" w:line="240" w:lineRule="auto"/>
              <w:rPr>
                <w:rFonts w:ascii="Calibri" w:hAnsi="Calibri" w:cs="Calibri" eastAsia="Calibri"/>
                <w:sz w:val="22"/>
                <w:szCs w:val="22"/>
              </w:rPr>
            </w:pPr>
            <w:r w:rsidRPr="002614E5">
              <w:rPr>
                <w:rFonts w:ascii="Calibri" w:hAnsi="Calibri" w:cs="Calibri" eastAsia="Calibri"/>
                <w:sz w:val="22"/>
                <w:szCs w:val="22"/>
              </w:rPr>
              <w:t>Min. Fire Rating</w:t>
            </w:r>
          </w:p>
        </w:tc>
        <w:tc>
          <w:tcPr>
            <w:tcW w:w="2540" w:type="dxa"/>
            <w:vAlign w:val="center"/>
          </w:tcPr>
          <w:p w14:paraId="48FABCDC" w14:textId="77777777" w:rsidR="00166F4E" w:rsidRPr="002614E5" w:rsidRDefault="00166F4E" w:rsidP="00685081">
            <w:pPr>
              <w:pStyle w:val="Tbltxthead"/>
              <w:spacing w:before="0" w:line="240" w:lineRule="auto"/>
              <w:rPr>
                <w:rFonts w:ascii="Calibri" w:hAnsi="Calibri" w:cs="Calibri" eastAsia="Calibri"/>
                <w:sz w:val="22"/>
                <w:szCs w:val="22"/>
              </w:rPr>
            </w:pPr>
            <w:r w:rsidRPr="002614E5">
              <w:rPr>
                <w:rFonts w:ascii="Calibri" w:hAnsi="Calibri" w:cs="Calibri" eastAsia="Calibri"/>
                <w:sz w:val="22"/>
                <w:szCs w:val="22"/>
              </w:rPr>
              <w:t>Min. Fire Separation Distance</w:t>
            </w:r>
          </w:p>
        </w:tc>
      </w:tr>
      <w:tr w:rsidR="002614E5" w:rsidRPr="002614E5" w14:paraId="0F860968" w14:textId="77777777" w:rsidTr="00685081">
        <w:trPr>
          <w:trHeight w:val="278"/>
          <w:jc w:val="center"/>
        </w:trPr>
        <w:tc>
          <w:tcPr>
            <w:tcW w:w="1676" w:type="dxa"/>
            <w:vMerge w:val="restart"/>
            <w:vAlign w:val="center"/>
          </w:tcPr>
          <w:p w14:paraId="746A9FED"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Walls</w:t>
            </w:r>
          </w:p>
        </w:tc>
        <w:tc>
          <w:tcPr>
            <w:tcW w:w="2760" w:type="dxa"/>
            <w:vAlign w:val="center"/>
          </w:tcPr>
          <w:p w14:paraId="39862C7A"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(Fire-Resistance Rating)</w:t>
            </w:r>
          </w:p>
        </w:tc>
        <w:tc>
          <w:tcPr>
            <w:tcW w:w="2280" w:type="dxa"/>
            <w:vAlign w:val="center"/>
          </w:tcPr>
          <w:p w14:paraId="6B651504"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1-hour, with exposure from both sides</w:t>
            </w:r>
          </w:p>
        </w:tc>
        <w:tc>
          <w:tcPr>
            <w:tcW w:w="2540" w:type="dxa"/>
            <w:vAlign w:val="center"/>
          </w:tcPr>
          <w:p w14:paraId="1FE42C59"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&lt; 3 feet</w:t>
            </w:r>
          </w:p>
        </w:tc>
      </w:tr>
      <w:tr w:rsidR="002614E5" w:rsidRPr="002614E5" w14:paraId="3D91E53A" w14:textId="77777777" w:rsidTr="00685081">
        <w:trPr>
          <w:trHeight w:val="277"/>
          <w:jc w:val="center"/>
        </w:trPr>
        <w:tc>
          <w:tcPr>
            <w:tcW w:w="1676" w:type="dxa"/>
            <w:vMerge/>
            <w:vAlign w:val="center"/>
          </w:tcPr>
          <w:p w14:paraId="2423A1AA"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05FDCA28"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(Not Fire Rated)</w:t>
            </w:r>
          </w:p>
        </w:tc>
        <w:tc>
          <w:tcPr>
            <w:tcW w:w="2280" w:type="dxa"/>
            <w:vAlign w:val="center"/>
          </w:tcPr>
          <w:p w14:paraId="74411A5F"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0 hours</w:t>
            </w:r>
          </w:p>
        </w:tc>
        <w:tc>
          <w:tcPr>
            <w:tcW w:w="2540" w:type="dxa"/>
            <w:vAlign w:val="center"/>
          </w:tcPr>
          <w:p w14:paraId="009DB769" w14:textId="77777777" w:rsidR="00166F4E" w:rsidRPr="002614E5" w:rsidRDefault="00166F4E" w:rsidP="00685081">
            <w:pPr>
              <w:pStyle w:val="Tbltxtleftind"/>
              <w:spacing w:line="240" w:lineRule="auto"/>
              <w:ind w:left="0" w:firstLine="0"/>
              <w:jc w:val="center"/>
              <w:rPr>
                <w:rFonts w:ascii="Calibri" w:hAnsi="Calibri" w:cs="Calibri" eastAsia="Calibri"/>
                <w:b/>
                <w:sz w:val="22"/>
                <w:szCs w:val="22"/>
              </w:rPr>
            </w:pPr>
            <w:r w:rsidRPr="002614E5">
              <w:rPr>
                <w:rFonts w:ascii="Calibri" w:hAnsi="Calibri" w:cs="Calibri" eastAsia="Calibri"/>
                <w:b/>
                <w:sz w:val="22"/>
                <w:szCs w:val="22"/>
              </w:rPr>
              <w:t>≥ 3 feet</w:t>
            </w:r>
          </w:p>
        </w:tc>
      </w:tr>
      <w:tr w:rsidR="002614E5" w:rsidRPr="002614E5" w14:paraId="78AA0BF6" w14:textId="77777777" w:rsidTr="00685081">
        <w:trPr>
          <w:trHeight w:val="278"/>
          <w:jc w:val="center"/>
        </w:trPr>
        <w:tc>
          <w:tcPr>
            <w:tcW w:w="1676" w:type="dxa"/>
            <w:vMerge w:val="restart"/>
            <w:vAlign w:val="center"/>
          </w:tcPr>
          <w:p w14:paraId="2113B0C0"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Projections</w:t>
            </w:r>
          </w:p>
        </w:tc>
        <w:tc>
          <w:tcPr>
            <w:tcW w:w="2760" w:type="dxa"/>
            <w:vAlign w:val="center"/>
          </w:tcPr>
          <w:p w14:paraId="0B706A0E"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Not Allowed</w:t>
            </w:r>
          </w:p>
        </w:tc>
        <w:tc>
          <w:tcPr>
            <w:tcW w:w="2280" w:type="dxa"/>
            <w:vAlign w:val="center"/>
          </w:tcPr>
          <w:p w14:paraId="72A14651"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N/A</w:t>
            </w:r>
          </w:p>
        </w:tc>
        <w:tc>
          <w:tcPr>
            <w:tcW w:w="2540" w:type="dxa"/>
            <w:vAlign w:val="center"/>
          </w:tcPr>
          <w:p w14:paraId="30138A36"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&lt;2 feet</w:t>
            </w:r>
          </w:p>
        </w:tc>
      </w:tr>
      <w:tr w:rsidR="002614E5" w:rsidRPr="002614E5" w14:paraId="26466216" w14:textId="77777777" w:rsidTr="00685081">
        <w:trPr>
          <w:trHeight w:val="278"/>
          <w:jc w:val="center"/>
        </w:trPr>
        <w:tc>
          <w:tcPr>
            <w:tcW w:w="1676" w:type="dxa"/>
            <w:vMerge/>
            <w:vAlign w:val="center"/>
          </w:tcPr>
          <w:p w14:paraId="2E99CE1C"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5D84D7D2"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(Fire-Resistance Rating)</w:t>
            </w:r>
          </w:p>
        </w:tc>
        <w:tc>
          <w:tcPr>
            <w:tcW w:w="2280" w:type="dxa"/>
            <w:vAlign w:val="center"/>
          </w:tcPr>
          <w:p w14:paraId="4C587059"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 xml:space="preserve">1-hour on the underside </w:t>
            </w:r>
            <w:r w:rsidRPr="002614E5">
              <w:rPr>
                <w:rFonts w:ascii="Calibri" w:hAnsi="Calibri" w:cs="Calibri" eastAsia="Calibri"/>
                <w:sz w:val="22"/>
                <w:szCs w:val="22"/>
                <w:vertAlign w:val="superscript"/>
              </w:rPr>
              <w:t>a b c</w:t>
            </w:r>
          </w:p>
        </w:tc>
        <w:tc>
          <w:tcPr>
            <w:tcW w:w="2540" w:type="dxa"/>
            <w:vAlign w:val="center"/>
          </w:tcPr>
          <w:p w14:paraId="77DAF719"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 2 feet to 3 feet</w:t>
            </w:r>
          </w:p>
        </w:tc>
      </w:tr>
      <w:tr w:rsidR="002614E5" w:rsidRPr="002614E5" w14:paraId="38900F76" w14:textId="77777777" w:rsidTr="00685081">
        <w:trPr>
          <w:trHeight w:val="277"/>
          <w:jc w:val="center"/>
        </w:trPr>
        <w:tc>
          <w:tcPr>
            <w:tcW w:w="1676" w:type="dxa"/>
            <w:vMerge/>
            <w:vAlign w:val="center"/>
          </w:tcPr>
          <w:p w14:paraId="752D9DF6"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7211DA81"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(Not Fire Rated)</w:t>
            </w:r>
          </w:p>
        </w:tc>
        <w:tc>
          <w:tcPr>
            <w:tcW w:w="2280" w:type="dxa"/>
            <w:vAlign w:val="center"/>
          </w:tcPr>
          <w:p w14:paraId="31F875AF"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0 hours</w:t>
            </w:r>
          </w:p>
        </w:tc>
        <w:tc>
          <w:tcPr>
            <w:tcW w:w="2540" w:type="dxa"/>
            <w:vAlign w:val="center"/>
          </w:tcPr>
          <w:p w14:paraId="23C786EE"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3 feet</w:t>
            </w:r>
          </w:p>
        </w:tc>
      </w:tr>
      <w:tr w:rsidR="002614E5" w:rsidRPr="002614E5" w14:paraId="5B646AAA" w14:textId="77777777" w:rsidTr="00685081">
        <w:trPr>
          <w:trHeight w:val="90"/>
          <w:jc w:val="center"/>
        </w:trPr>
        <w:tc>
          <w:tcPr>
            <w:tcW w:w="1676" w:type="dxa"/>
            <w:vMerge w:val="restart"/>
            <w:vAlign w:val="center"/>
          </w:tcPr>
          <w:p w14:paraId="09ADE1C9"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Wall Openings</w:t>
            </w:r>
          </w:p>
        </w:tc>
        <w:tc>
          <w:tcPr>
            <w:tcW w:w="2760" w:type="dxa"/>
            <w:vAlign w:val="center"/>
          </w:tcPr>
          <w:p w14:paraId="6EBB8D2C"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Not Allowed</w:t>
            </w:r>
          </w:p>
        </w:tc>
        <w:tc>
          <w:tcPr>
            <w:tcW w:w="2280" w:type="dxa"/>
            <w:vAlign w:val="center"/>
          </w:tcPr>
          <w:p w14:paraId="2C23B0D2"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N/A</w:t>
            </w:r>
          </w:p>
        </w:tc>
        <w:tc>
          <w:tcPr>
            <w:tcW w:w="2540" w:type="dxa"/>
            <w:vAlign w:val="center"/>
          </w:tcPr>
          <w:p w14:paraId="7043280D"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&lt; 3 feet</w:t>
            </w:r>
          </w:p>
        </w:tc>
      </w:tr>
      <w:tr w:rsidR="002614E5" w:rsidRPr="002614E5" w14:paraId="2C50C675" w14:textId="77777777" w:rsidTr="00685081">
        <w:trPr>
          <w:trHeight w:val="90"/>
          <w:jc w:val="center"/>
        </w:trPr>
        <w:tc>
          <w:tcPr>
            <w:tcW w:w="1676" w:type="dxa"/>
            <w:vMerge/>
            <w:vAlign w:val="center"/>
          </w:tcPr>
          <w:p w14:paraId="365CE3FC"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Align w:val="center"/>
          </w:tcPr>
          <w:p w14:paraId="24A3076D"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Unlimited</w:t>
            </w:r>
          </w:p>
        </w:tc>
        <w:tc>
          <w:tcPr>
            <w:tcW w:w="2280" w:type="dxa"/>
            <w:vAlign w:val="center"/>
          </w:tcPr>
          <w:p w14:paraId="1D60A203"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0 hours</w:t>
            </w:r>
          </w:p>
        </w:tc>
        <w:tc>
          <w:tcPr>
            <w:tcW w:w="2540" w:type="dxa"/>
            <w:vAlign w:val="center"/>
          </w:tcPr>
          <w:p w14:paraId="1F341686"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3 feet</w:t>
            </w:r>
          </w:p>
        </w:tc>
      </w:tr>
      <w:tr w:rsidR="002614E5" w:rsidRPr="002614E5" w14:paraId="2E71D3AA" w14:textId="77777777" w:rsidTr="00685081">
        <w:trPr>
          <w:trHeight w:val="135"/>
          <w:jc w:val="center"/>
        </w:trPr>
        <w:tc>
          <w:tcPr>
            <w:tcW w:w="1676" w:type="dxa"/>
            <w:vMerge w:val="restart"/>
            <w:vAlign w:val="center"/>
          </w:tcPr>
          <w:p w14:paraId="31DA3DB0"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Penetrations</w:t>
            </w:r>
          </w:p>
        </w:tc>
        <w:tc>
          <w:tcPr>
            <w:tcW w:w="2760" w:type="dxa"/>
            <w:vMerge w:val="restart"/>
            <w:vAlign w:val="center"/>
          </w:tcPr>
          <w:p w14:paraId="1C7D51D8" w14:textId="77777777" w:rsidR="00166F4E" w:rsidRPr="002614E5" w:rsidRDefault="00166F4E" w:rsidP="00685081">
            <w:pPr>
              <w:pStyle w:val="Tbltxtctr"/>
              <w:spacing w:line="240" w:lineRule="auto"/>
              <w:rPr>
                <w:rFonts w:ascii="Calibri" w:hAnsi="Calibri" w:cs="Calibri" eastAsia="Calibri"/>
                <w:sz w:val="22"/>
                <w:szCs w:val="22"/>
              </w:rPr>
            </w:pPr>
            <w:r w:rsidRPr="002614E5">
              <w:rPr>
                <w:rFonts w:ascii="Calibri" w:hAnsi="Calibri" w:cs="Calibri" eastAsia="Calibri"/>
                <w:sz w:val="22"/>
                <w:szCs w:val="22"/>
              </w:rPr>
              <w:t>All</w:t>
            </w:r>
          </w:p>
        </w:tc>
        <w:tc>
          <w:tcPr>
            <w:tcW w:w="2280" w:type="dxa"/>
            <w:vAlign w:val="center"/>
          </w:tcPr>
          <w:p w14:paraId="0EB99B32"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 xml:space="preserve">See </w:t>
            </w:r>
            <w:hyperlink r:id="rId76" w:history="1">
              <w:r>
                <w:rPr>
                  <w:rFonts w:ascii="Calibri" w:hAnsi="Calibri" w:cs="Calibri" eastAsia="Calibri"/>
                  <w:sz w:val="22"/>
                  <w:szCs w:val="22"/>
                  <w:color w:val="1A4A5C"/>
                  <w:u w:val="single"/>
                </w:rPr>
                <w:t>Sec. R302.4</w:t>
              </w:r>
            </w:hyperlink>
          </w:p>
        </w:tc>
        <w:tc>
          <w:tcPr>
            <w:tcW w:w="2540" w:type="dxa"/>
            <w:vAlign w:val="center"/>
          </w:tcPr>
          <w:p w14:paraId="01838AD6"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&lt; 3 feet</w:t>
            </w:r>
          </w:p>
        </w:tc>
      </w:tr>
      <w:tr w:rsidR="00166F4E" w:rsidRPr="002614E5" w14:paraId="1588CF73" w14:textId="77777777" w:rsidTr="00685081">
        <w:trPr>
          <w:trHeight w:val="135"/>
          <w:jc w:val="center"/>
        </w:trPr>
        <w:tc>
          <w:tcPr>
            <w:tcW w:w="1676" w:type="dxa"/>
            <w:vMerge/>
            <w:vAlign w:val="center"/>
          </w:tcPr>
          <w:p w14:paraId="5FD1E2C5" w14:textId="77777777" w:rsidR="00166F4E" w:rsidRPr="002614E5" w:rsidRDefault="00166F4E" w:rsidP="00685081">
            <w:pPr>
              <w:pStyle w:val="Tbltxtctr"/>
              <w:spacing w:line="240" w:lineRule="auto"/>
              <w:rPr>
                <w:rFonts w:ascii="Calibri" w:hAnsi="Calibri" w:cs="Calibri" eastAsia="Calibri"/>
                <w:sz w:val="22"/>
                <w:szCs w:val="22"/>
              </w:rPr>
            </w:pPr>
          </w:p>
        </w:tc>
        <w:tc>
          <w:tcPr>
            <w:tcW w:w="2760" w:type="dxa"/>
            <w:vMerge/>
            <w:vAlign w:val="center"/>
          </w:tcPr>
          <w:p w14:paraId="11F585E2" w14:textId="77777777" w:rsidR="00166F4E" w:rsidRPr="002614E5" w:rsidRDefault="00166F4E" w:rsidP="00685081">
            <w:pPr>
              <w:pStyle w:val="Tbltxtctr"/>
              <w:spacing w:line="240" w:lineRule="auto"/>
              <w:rPr>
                <w:rFonts w:ascii="Calibri" w:hAnsi="Calibri" w:cs="Calibri" eastAsia="Calibri"/>
                <w:sz w:val="22"/>
                <w:szCs w:val="22"/>
              </w:rPr>
            </w:pPr>
          </w:p>
        </w:tc>
        <w:tc>
          <w:tcPr>
            <w:tcW w:w="2280" w:type="dxa"/>
            <w:vAlign w:val="center"/>
          </w:tcPr>
          <w:p w14:paraId="131DF6E3" w14:textId="77777777" w:rsidR="00166F4E" w:rsidRPr="002614E5" w:rsidRDefault="00166F4E" w:rsidP="00685081">
            <w:pPr>
              <w:pStyle w:val="Tbltxtctr"/>
              <w:rPr>
                <w:rFonts w:ascii="Calibri" w:hAnsi="Calibri" w:cs="Calibri" eastAsia="Calibri"/>
                <w:sz w:val="22"/>
                <w:szCs w:val="22"/>
              </w:rPr>
            </w:pPr>
            <w:r w:rsidRPr="002614E5">
              <w:rPr>
                <w:rFonts w:ascii="Calibri" w:hAnsi="Calibri" w:cs="Calibri" eastAsia="Calibri"/>
                <w:sz w:val="22"/>
                <w:szCs w:val="22"/>
              </w:rPr>
              <w:t>None required</w:t>
            </w:r>
          </w:p>
        </w:tc>
        <w:tc>
          <w:tcPr>
            <w:tcW w:w="2540" w:type="dxa"/>
            <w:vAlign w:val="center"/>
          </w:tcPr>
          <w:p w14:paraId="7F951663" w14:textId="77777777" w:rsidR="00166F4E" w:rsidRPr="002614E5" w:rsidRDefault="00166F4E" w:rsidP="00685081">
            <w:pPr>
              <w:pStyle w:val="Tbltxtleftind"/>
              <w:spacing w:line="240" w:lineRule="auto"/>
              <w:ind w:left="0" w:firstLine="0"/>
              <w:jc w:val="center"/>
              <w:rPr>
                <w:rFonts w:ascii="Calibri" w:hAnsi="Calibri" w:cs="Calibri" eastAsia="Calibri"/>
                <w:sz w:val="22"/>
                <w:szCs w:val="22"/>
              </w:rPr>
            </w:pPr>
            <w:r w:rsidRPr="002614E5">
              <w:rPr>
                <w:rFonts w:ascii="Calibri" w:hAnsi="Calibri" w:cs="Calibri" eastAsia="Calibri"/>
                <w:sz w:val="22"/>
                <w:szCs w:val="22"/>
              </w:rPr>
              <w:t>3 feet</w:t>
            </w:r>
          </w:p>
        </w:tc>
      </w:tr>
    </w:tbl>
    <w:p w14:paraId="3C8B2F71" w14:textId="77777777" w:rsidR="00166F4E" w:rsidRPr="002614E5" w:rsidRDefault="00166F4E" w:rsidP="00166F4E">
      <w:pPr>
        <w:tabs>
          <w:tab w:val="left" w:pos="8064"/>
        </w:tabs>
        <w:ind w:left="720"/>
      </w:pPr>
    </w:p>
    <w:p w14:paraId="42A7D286" w14:textId="71A25A51" w:rsidR="00166F4E" w:rsidRPr="000B0D9A" w:rsidRDefault="00166F4E" w:rsidP="00166F4E">
      <w:pPr>
        <w:tabs>
          <w:tab w:val="left" w:pos="8064"/>
        </w:tabs>
        <w:ind w:left="720"/>
        <w:rPr>
          <w:sz w:val="22"/>
          <w:szCs w:val="18"/>
        </w:rPr>
      </w:pPr>
      <w:r w:rsidRPr="000B0D9A">
        <w:rPr>
          <w:sz w:val="22"/>
          <w:szCs w:val="18"/>
          <w:vertAlign w:val="superscript"/>
        </w:rPr>
        <w:t>a</w:t>
      </w:r>
      <w:r w:rsidRPr="000B0D9A">
        <w:rPr>
          <w:sz w:val="22"/>
          <w:szCs w:val="18"/>
        </w:rPr>
        <w:t xml:space="preserve">  May be reduced to 0 hours on the underside of the projection if </w:t>
      </w:r>
      <w:r w:rsidR="000B0D9A" w:rsidRPr="000B0D9A">
        <w:rPr>
          <w:sz w:val="22"/>
          <w:szCs w:val="18"/>
        </w:rPr>
        <w:t>fire blocking</w:t>
      </w:r>
      <w:r w:rsidRPr="000B0D9A">
        <w:rPr>
          <w:sz w:val="22"/>
          <w:szCs w:val="18"/>
        </w:rPr>
        <w:t xml:space="preserve"> is provided from the wall's top plate to the underside of the roof sheathing.</w:t>
      </w:r>
    </w:p>
    <w:p w14:paraId="3B443BAB" w14:textId="77777777" w:rsidR="00166F4E" w:rsidRPr="000B0D9A" w:rsidRDefault="00166F4E" w:rsidP="00166F4E">
      <w:pPr>
        <w:tabs>
          <w:tab w:val="left" w:pos="8064"/>
        </w:tabs>
        <w:ind w:left="720"/>
        <w:rPr>
          <w:sz w:val="22"/>
          <w:szCs w:val="18"/>
        </w:rPr>
      </w:pPr>
      <w:r w:rsidRPr="000B0D9A">
        <w:rPr>
          <w:sz w:val="22"/>
          <w:szCs w:val="18"/>
          <w:vertAlign w:val="superscript"/>
        </w:rPr>
        <w:t>b</w:t>
      </w:r>
      <w:r w:rsidRPr="000B0D9A">
        <w:rPr>
          <w:sz w:val="22"/>
          <w:szCs w:val="18"/>
        </w:rPr>
        <w:t xml:space="preserve">  May be reduced to 0 hours at rake overhangs where gable vent openings are not installed.</w:t>
      </w:r>
    </w:p>
    <w:p w14:paraId="43B1D28F" w14:textId="77777777" w:rsidR="00166F4E" w:rsidRPr="00726F63" w:rsidRDefault="00166F4E" w:rsidP="00166F4E">
      <w:pPr>
        <w:tabs>
          <w:tab w:val="left" w:pos="8064"/>
        </w:tabs>
        <w:ind w:left="720"/>
        <w:rPr>
          <w:sz w:val="22"/>
          <w:szCs w:val="18"/>
        </w:rPr>
      </w:pPr>
      <w:r w:rsidRPr="000B0D9A">
        <w:rPr>
          <w:sz w:val="22"/>
          <w:szCs w:val="18"/>
          <w:vertAlign w:val="superscript"/>
        </w:rPr>
        <w:t>c</w:t>
      </w:r>
      <w:r w:rsidRPr="000B0D9A">
        <w:rPr>
          <w:sz w:val="22"/>
          <w:szCs w:val="18"/>
        </w:rPr>
        <w:t xml:space="preserve">  Heavy timber or fire-retardant treated wood may be substituted for the 1-hour on the underside.</w:t>
      </w:r>
    </w:p>
    <w:p w14:paraId="17E77DB6" w14:textId="77777777" w:rsidR="00166F4E" w:rsidRPr="002614E5" w:rsidRDefault="00166F4E" w:rsidP="00166F4E">
      <w:pPr>
        <w:numPr>
          <w:ilvl w:val="12"/>
          <w:numId w:val="0"/>
        </w:numPr>
        <w:tabs>
          <w:tab w:val="left" w:pos="8064"/>
        </w:tabs>
        <w:ind w:left="720" w:hanging="720"/>
      </w:pPr>
    </w:p>
    <w:p w14:paraId="3995FCAC" w14:textId="7B95E79C" w:rsidR="00E27C9F" w:rsidRPr="00E27C9F" w:rsidRDefault="00166F4E" w:rsidP="0049791F">
      <w:pPr>
        <w:numPr>
          <w:ilvl w:val="0"/>
          <w:numId w:val="1"/>
        </w:numPr>
        <w:tabs>
          <w:tab w:val="left" w:pos="8064"/>
        </w:tabs>
      </w:pPr>
      <w:r w:rsidRPr="002614E5">
        <w:rPr>
          <w:szCs w:val="24"/>
        </w:rPr>
        <w:t>Projections</w:t>
      </w:r>
      <w:r w:rsidRPr="002614E5">
        <w:t xml:space="preserve">, including eaves, must be at least 24” from a property line. </w:t>
      </w:r>
      <w:hyperlink r:id="rId73" w:history="1">
        <w:r>
          <w:rPr>
            <w:color w:val="1A4A5C"/>
            <w:u w:val="single"/>
          </w:rPr>
          <w:t>Table R302.1</w:t>
        </w:r>
      </w:hyperlink>
      <w:r w:rsidR="002614E5" w:rsidRPr="002614E5">
        <w:rPr>
          <w:color w:val="101C24"/>
        </w:rPr>
        <w:t>(1,2)</w:t>
      </w:r>
      <w:r w:rsidRPr="002614E5">
        <w:rPr>
          <w:color w:val="101C24"/>
        </w:rPr>
        <w:t>.</w:t>
      </w:r>
    </w:p>
    <w:p w14:paraId="40E34475" w14:textId="77777777" w:rsidR="00E27C9F" w:rsidRDefault="00E27C9F" w:rsidP="00E27C9F">
      <w:pPr>
        <w:tabs>
          <w:tab w:val="left" w:pos="8064"/>
        </w:tabs>
        <w:ind w:left="720"/>
      </w:pPr>
    </w:p>
    <w:p w14:paraId="34F4D12C" w14:textId="23E2C5F7" w:rsidR="00E27C9F" w:rsidRPr="00671DF0" w:rsidRDefault="00E27C9F" w:rsidP="0049791F">
      <w:pPr>
        <w:numPr>
          <w:ilvl w:val="0"/>
          <w:numId w:val="1"/>
        </w:numPr>
        <w:spacing w:after="120"/>
        <w:rPr>
          <w:color w:val="101C24"/>
          <w:szCs w:val="24"/>
        </w:rPr>
      </w:pPr>
      <w:r w:rsidRPr="00671DF0">
        <w:rPr>
          <w:color w:val="101C24"/>
          <w:szCs w:val="24"/>
        </w:rPr>
        <w:t>Exterior exit balconies and exterior exit stairways or ramps shall be located at least 5’ from the property line, measured at right angles from the exterior edge of the balcony or stairway or ramp, including the landings. Sections 1021.4 and 1027.5.</w:t>
      </w:r>
    </w:p>
    <w:p w14:paraId="240C3A17" w14:textId="77777777" w:rsidR="00166F4E" w:rsidRPr="00671DF0" w:rsidRDefault="00166F4E" w:rsidP="00166F4E">
      <w:pPr>
        <w:tabs>
          <w:tab w:val="left" w:pos="1584"/>
        </w:tabs>
        <w:rPr>
          <w:color w:val="101C24"/>
        </w:rPr>
      </w:pPr>
    </w:p>
    <w:p w14:paraId="3CA97CA9" w14:textId="3230D1A6" w:rsidR="00D91DDA" w:rsidRPr="00671DF0" w:rsidRDefault="00935394" w:rsidP="00D91DDA">
      <w:pPr>
        <w:pStyle w:val="Heading1"/>
        <w:rPr>
          <w:color w:val="101C24"/>
        </w:rPr>
      </w:pPr>
      <w:bookmarkStart w:id="9" w:name="_Toc156469082"/>
      <w:r w:rsidRPr="00671DF0">
        <w:rPr>
          <w:color w:val="101C24"/>
        </w:rPr>
        <w:t xml:space="preserve">UNPERMITTED </w:t>
      </w:r>
      <w:r w:rsidR="00D91DDA" w:rsidRPr="00671DF0">
        <w:rPr>
          <w:color w:val="101C24"/>
        </w:rPr>
        <w:t>AS-BUILT CONSTRUCTION</w:t>
      </w:r>
      <w:bookmarkEnd w:id="9"/>
    </w:p>
    <w:p w14:paraId="4D203D0E" w14:textId="33BA2AA1" w:rsidR="00D91DDA" w:rsidRPr="00671DF0" w:rsidRDefault="00D91DDA" w:rsidP="00CF5DE4">
      <w:pPr>
        <w:pStyle w:val="ListParagraph"/>
        <w:numPr>
          <w:ilvl w:val="0"/>
          <w:numId w:val="1"/>
        </w:numPr>
        <w:spacing w:after="240"/>
        <w:textAlignment w:val="center"/>
        <w:rPr>
          <w:rFonts w:cs="Calibri" ascii="Calibri" hAnsi="Calibri" eastAsia="Calibri"/>
          <w:color w:val="101C24"/>
          <w:szCs w:val="24"/>
        </w:rPr>
      </w:pPr>
      <w:r w:rsidRPr="00671DF0">
        <w:rPr>
          <w:rFonts w:cs="Calibri" ascii="Calibri" hAnsi="Calibri" eastAsia="Calibri"/>
          <w:color w:val="101C24"/>
          <w:szCs w:val="24"/>
        </w:rPr>
        <w:t xml:space="preserve">Specify on plans the location and means of access for any </w:t>
      </w:r>
      <w:r w:rsidR="00935394" w:rsidRPr="00671DF0">
        <w:rPr>
          <w:rFonts w:cs="Calibri" ascii="Calibri" hAnsi="Calibri" eastAsia="Calibri"/>
          <w:color w:val="101C24"/>
          <w:szCs w:val="24"/>
        </w:rPr>
        <w:t xml:space="preserve">unpermitted </w:t>
      </w:r>
      <w:r w:rsidRPr="00671DF0">
        <w:rPr>
          <w:rFonts w:cs="Calibri" ascii="Calibri" hAnsi="Calibri" eastAsia="Calibri"/>
          <w:color w:val="101C24"/>
          <w:szCs w:val="24"/>
        </w:rPr>
        <w:t xml:space="preserve">as-built construction to be made accessible for inspection. </w:t>
      </w:r>
      <w:r w:rsidRPr="00671DF0">
        <w:rPr>
          <w:rFonts w:cs="Calibri" ascii="Calibri" hAnsi="Calibri" eastAsia="Calibri"/>
          <w:b/>
          <w:bCs/>
          <w:color w:val="101C24"/>
          <w:szCs w:val="24"/>
        </w:rPr>
        <w:t>Clearly</w:t>
      </w:r>
      <w:r w:rsidRPr="00671DF0">
        <w:rPr>
          <w:rFonts w:cs="Calibri" ascii="Calibri" hAnsi="Calibri" eastAsia="Calibri"/>
          <w:color w:val="101C24"/>
          <w:szCs w:val="24"/>
        </w:rPr>
        <w:t xml:space="preserve"> indicate on the plans how </w:t>
      </w:r>
      <w:r w:rsidR="00935394" w:rsidRPr="00671DF0">
        <w:rPr>
          <w:rFonts w:cs="Calibri" ascii="Calibri" hAnsi="Calibri" eastAsia="Calibri"/>
          <w:color w:val="101C24"/>
          <w:szCs w:val="24"/>
        </w:rPr>
        <w:t xml:space="preserve">unpermitted </w:t>
      </w:r>
      <w:r w:rsidRPr="00671DF0">
        <w:rPr>
          <w:rFonts w:cs="Calibri" ascii="Calibri" hAnsi="Calibri" eastAsia="Calibri"/>
          <w:color w:val="101C24"/>
          <w:szCs w:val="24"/>
        </w:rPr>
        <w:t xml:space="preserve">as-built construction will be examined, what certification documentation will be submitted to the jurisdiction, and how any noncompliant construction will be remedied.  Any hidden or inaccessible </w:t>
      </w:r>
      <w:r w:rsidR="00935394" w:rsidRPr="00671DF0">
        <w:rPr>
          <w:rFonts w:cs="Calibri" ascii="Calibri" hAnsi="Calibri" eastAsia="Calibri"/>
          <w:color w:val="101C24"/>
          <w:szCs w:val="24"/>
        </w:rPr>
        <w:t xml:space="preserve">unpermitted </w:t>
      </w:r>
      <w:r w:rsidRPr="00671DF0">
        <w:rPr>
          <w:rFonts w:cs="Calibri" ascii="Calibri" hAnsi="Calibri" eastAsia="Calibri"/>
          <w:color w:val="101C24"/>
          <w:szCs w:val="24"/>
        </w:rPr>
        <w:t xml:space="preserve">as-built construction will require a certification report stamped and signed by a licensed engineer to be submitted to the jurisdiction or building inspectors (check with your city requirements).  </w:t>
      </w:r>
    </w:p>
    <w:p w14:paraId="0FCCA9EC" w14:textId="561860AD" w:rsidR="00D91DDA" w:rsidRPr="00671DF0" w:rsidRDefault="00B34D48" w:rsidP="00765406">
      <w:pPr>
        <w:pStyle w:val="ListParagraph"/>
        <w:numPr>
          <w:ilvl w:val="0"/>
          <w:numId w:val="1"/>
        </w:numPr>
        <w:spacing w:after="240"/>
        <w:textAlignment w:val="center"/>
        <w:rPr>
          <w:rFonts w:cs="Calibri" ascii="Calibri" hAnsi="Calibri" eastAsia="Calibri"/>
          <w:color w:val="101C24"/>
          <w:szCs w:val="24"/>
        </w:rPr>
      </w:pPr>
      <w:r w:rsidRPr="00671DF0">
        <w:rPr>
          <w:rFonts w:cs="Calibri" ascii="Calibri" hAnsi="Calibri" eastAsia="Calibri"/>
          <w:color w:val="101C24"/>
          <w:szCs w:val="24"/>
        </w:rPr>
        <w:t xml:space="preserve">Please </w:t>
      </w:r>
      <w:r w:rsidRPr="00671DF0">
        <w:rPr>
          <w:rFonts w:cs="Calibri" ascii="Calibri" hAnsi="Calibri" eastAsia="Calibri"/>
          <w:b/>
          <w:bCs/>
          <w:color w:val="101C24"/>
          <w:szCs w:val="24"/>
        </w:rPr>
        <w:t>clearly</w:t>
      </w:r>
      <w:r w:rsidRPr="00671DF0">
        <w:rPr>
          <w:rFonts w:cs="Calibri" ascii="Calibri" hAnsi="Calibri" eastAsia="Calibri"/>
          <w:color w:val="101C24"/>
          <w:szCs w:val="24"/>
        </w:rPr>
        <w:t xml:space="preserve"> specify on plans which elements are existing (E), proposed (P)/(N), and </w:t>
      </w:r>
      <w:r w:rsidR="00935394" w:rsidRPr="00671DF0">
        <w:rPr>
          <w:rFonts w:cs="Calibri" ascii="Calibri" hAnsi="Calibri" eastAsia="Calibri"/>
          <w:color w:val="101C24"/>
          <w:szCs w:val="24"/>
        </w:rPr>
        <w:t xml:space="preserve">unpermitted </w:t>
      </w:r>
      <w:r w:rsidRPr="00671DF0">
        <w:rPr>
          <w:rFonts w:cs="Calibri" ascii="Calibri" hAnsi="Calibri" eastAsia="Calibri"/>
          <w:color w:val="101C24"/>
          <w:szCs w:val="24"/>
        </w:rPr>
        <w:t>as-built (AB).  “Existing” is anything that is already permitted.  “</w:t>
      </w:r>
      <w:r w:rsidR="00935394" w:rsidRPr="00671DF0">
        <w:rPr>
          <w:rFonts w:cs="Calibri" ascii="Calibri" hAnsi="Calibri" eastAsia="Calibri"/>
          <w:color w:val="101C24"/>
          <w:szCs w:val="24"/>
        </w:rPr>
        <w:t xml:space="preserve">Unpermitted </w:t>
      </w:r>
      <w:r w:rsidRPr="00671DF0">
        <w:rPr>
          <w:rFonts w:cs="Calibri" ascii="Calibri" hAnsi="Calibri" eastAsia="Calibri"/>
          <w:color w:val="101C24"/>
          <w:szCs w:val="24"/>
        </w:rPr>
        <w:t>As-built” is unpermitted work that is part of this permit.  “Proposed” is new work that is part of this permit.</w:t>
      </w:r>
    </w:p>
    <w:p w14:paraId="7CF103E9" w14:textId="0561C960" w:rsidR="00C210D0" w:rsidRDefault="00C210D0" w:rsidP="00C210D0">
      <w:pPr>
        <w:pStyle w:val="Heading1"/>
        <w:rPr>
          <w:b w:val="0"/>
          <w:bCs/>
        </w:rPr>
      </w:pPr>
      <w:bookmarkStart w:id="10" w:name="_Toc156469083"/>
      <w:r w:rsidRPr="00D825F4">
        <w:rPr>
          <w:bCs/>
        </w:rPr>
        <w:t>MULTI-DWELLING</w:t>
      </w:r>
      <w:r>
        <w:rPr>
          <w:bCs/>
        </w:rPr>
        <w:t xml:space="preserve"> (</w:t>
      </w:r>
      <w:r w:rsidRPr="00D825F4">
        <w:rPr>
          <w:bCs/>
        </w:rPr>
        <w:t>ADU</w:t>
      </w:r>
      <w:r>
        <w:rPr>
          <w:bCs/>
        </w:rPr>
        <w:t xml:space="preserve">, </w:t>
      </w:r>
      <w:r w:rsidRPr="00D825F4">
        <w:rPr>
          <w:bCs/>
        </w:rPr>
        <w:t>JADU</w:t>
      </w:r>
      <w:r w:rsidR="007F298A">
        <w:rPr>
          <w:bCs/>
        </w:rPr>
        <w:t>, DUPLEX, TOWNHOUSE</w:t>
      </w:r>
      <w:r>
        <w:rPr>
          <w:bCs/>
        </w:rPr>
        <w:t>)</w:t>
      </w:r>
      <w:bookmarkEnd w:id="10"/>
    </w:p>
    <w:p w14:paraId="2C3AEEC2" w14:textId="3E5A2F0F" w:rsidR="00C210D0" w:rsidRPr="00D31734" w:rsidRDefault="00C210D0" w:rsidP="0049791F">
      <w:pPr>
        <w:numPr>
          <w:ilvl w:val="0"/>
          <w:numId w:val="1"/>
        </w:numPr>
        <w:tabs>
          <w:tab w:val="left" w:pos="9072"/>
        </w:tabs>
        <w:rPr>
          <w:color w:val="101C24"/>
        </w:rPr>
      </w:pPr>
      <w:r w:rsidRPr="00D31734">
        <w:rPr>
          <w:color w:val="101C24"/>
        </w:rPr>
        <w:t xml:space="preserve">Floor assemblies separating units in a duplex or attached accessory </w:t>
      </w:r>
      <w:r w:rsidRPr="000D75D8">
        <w:rPr>
          <w:color w:val="101C24"/>
        </w:rPr>
        <w:t xml:space="preserve">dwelling </w:t>
      </w:r>
      <w:r w:rsidRPr="00D31734">
        <w:rPr>
          <w:color w:val="101C24"/>
        </w:rPr>
        <w:t>unit shall be of one</w:t>
      </w:r>
      <w:r w:rsidRPr="00D31734">
        <w:rPr>
          <w:color w:val="101C24"/>
        </w:rPr>
        <w:noBreakHyphen/>
        <w:t>hour fire</w:t>
      </w:r>
      <w:r w:rsidRPr="00D31734">
        <w:rPr>
          <w:color w:val="101C24"/>
        </w:rPr>
        <w:softHyphen/>
        <w:t xml:space="preserve"> resistive construction (½-hour if the building has an automatic sprinkler system). </w:t>
      </w:r>
      <w:r w:rsidRPr="000D75D8">
        <w:rPr>
          <w:color w:val="101C24"/>
        </w:rPr>
        <w:t xml:space="preserve">Provide </w:t>
      </w:r>
      <w:r w:rsidRPr="000D75D8">
        <w:rPr>
          <w:color w:val="101C24"/>
          <w:u w:val="single"/>
        </w:rPr>
        <w:t>details</w:t>
      </w:r>
      <w:r w:rsidRPr="000D75D8">
        <w:rPr>
          <w:color w:val="101C24"/>
        </w:rPr>
        <w:t xml:space="preserve"> </w:t>
      </w:r>
      <w:r w:rsidR="00A0405B">
        <w:rPr>
          <w:color w:val="101C24"/>
        </w:rPr>
        <w:t xml:space="preserve">on plan </w:t>
      </w:r>
      <w:r w:rsidRPr="000D75D8">
        <w:rPr>
          <w:color w:val="101C24"/>
        </w:rPr>
        <w:t>of the assemblies with UL listing or equivalent.</w:t>
      </w:r>
      <w:r w:rsidRPr="00D31734">
        <w:rPr>
          <w:color w:val="101C24"/>
        </w:rPr>
        <w:t xml:space="preserve"> </w:t>
      </w:r>
      <w:hyperlink r:id="rId74" w:history="1">
        <w:r>
          <w:rPr>
            <w:color w:val="1A4A5C"/>
            <w:u w:val="single"/>
          </w:rPr>
          <w:t>Section R302.3</w:t>
        </w:r>
      </w:hyperlink>
      <w:r w:rsidRPr="00D31734">
        <w:rPr>
          <w:color w:val="101C24"/>
        </w:rPr>
        <w:t xml:space="preserve">. Such assemblies shall extend to and be tight to the exterior wall, where applicable.</w:t>
      </w:r>
    </w:p>
    <w:p w14:paraId="6BE64A09" w14:textId="77777777" w:rsidR="00C210D0" w:rsidRPr="00D31734" w:rsidRDefault="00C210D0" w:rsidP="00C210D0">
      <w:pPr>
        <w:tabs>
          <w:tab w:val="left" w:pos="9072"/>
        </w:tabs>
        <w:rPr>
          <w:color w:val="101C24"/>
        </w:rPr>
      </w:pPr>
    </w:p>
    <w:p w14:paraId="7CB338FF" w14:textId="1FC51B8A" w:rsidR="00C210D0" w:rsidRPr="000D75D8" w:rsidRDefault="00C210D0" w:rsidP="0049791F">
      <w:pPr>
        <w:numPr>
          <w:ilvl w:val="0"/>
          <w:numId w:val="1"/>
        </w:numPr>
        <w:rPr>
          <w:color w:val="101C24"/>
        </w:rPr>
      </w:pPr>
      <w:r w:rsidRPr="000D75D8">
        <w:rPr>
          <w:color w:val="101C24"/>
        </w:rPr>
        <w:t xml:space="preserve">Where floor assemblies are required to be fire-resistance rated by </w:t>
      </w:r>
      <w:hyperlink r:id="rId74" w:history="1">
        <w:r>
          <w:rPr>
            <w:color w:val="1A4A5C"/>
            <w:u w:val="single"/>
          </w:rPr>
          <w:t>Section R302.3</w:t>
        </w:r>
      </w:hyperlink>
      <w:r w:rsidRPr="000D75D8">
        <w:rPr>
          <w:color w:val="101C24"/>
        </w:rPr>
        <w:t xml:space="preserve">, the supporting wall construction of such assemblies shall have an equal or greater fire-resistance rating. </w:t>
      </w:r>
      <w:hyperlink r:id="rId75" w:history="1">
        <w:r>
          <w:rPr>
            <w:color w:val="1A4A5C"/>
            <w:u w:val="single"/>
          </w:rPr>
          <w:t>R302.3.4</w:t>
        </w:r>
      </w:hyperlink>
      <w:r w:rsidR="00A62CBE">
        <w:rPr>
          <w:color w:val="101C24"/>
        </w:rPr>
        <w:t>.</w:t>
      </w:r>
    </w:p>
    <w:p w14:paraId="029E870D" w14:textId="77777777" w:rsidR="00C210D0" w:rsidRDefault="00C210D0" w:rsidP="00C210D0">
      <w:pPr>
        <w:pStyle w:val="ListParagraph"/>
        <w:rPr>
          <w:color w:val="101C24"/>
        </w:rPr>
      </w:pPr>
    </w:p>
    <w:p w14:paraId="16AFAD4E" w14:textId="0D87EE54" w:rsidR="00C210D0" w:rsidRDefault="00C210D0" w:rsidP="0049791F">
      <w:pPr>
        <w:pStyle w:val="ListParagraph"/>
        <w:numPr>
          <w:ilvl w:val="0"/>
          <w:numId w:val="1"/>
        </w:numPr>
      </w:pPr>
      <w:r w:rsidRPr="00EE21C4">
        <w:t xml:space="preserve">Wall assemblies separating units in a duplex or attached accessory </w:t>
      </w:r>
      <w:r w:rsidRPr="000D75D8">
        <w:rPr>
          <w:color w:val="101C24"/>
        </w:rPr>
        <w:t xml:space="preserve">dwelling </w:t>
      </w:r>
      <w:r w:rsidRPr="00EE21C4">
        <w:t>unit shall be of one</w:t>
      </w:r>
      <w:r w:rsidRPr="00EE21C4">
        <w:noBreakHyphen/>
        <w:t>hour fire</w:t>
      </w:r>
      <w:r w:rsidRPr="00EE21C4">
        <w:softHyphen/>
        <w:t xml:space="preserve"> resistive construction</w:t>
      </w:r>
      <w:r>
        <w:t xml:space="preserve"> </w:t>
      </w:r>
      <w:r w:rsidRPr="000D75D8">
        <w:rPr>
          <w:color w:val="101C24"/>
        </w:rPr>
        <w:t>(½-hour if the building has an automatic sprinkler system)</w:t>
      </w:r>
      <w:r w:rsidRPr="00EE21C4">
        <w:t xml:space="preserve">. </w:t>
      </w:r>
      <w:r w:rsidRPr="000D75D8">
        <w:rPr>
          <w:color w:val="101C24"/>
        </w:rPr>
        <w:t xml:space="preserve">Provide </w:t>
      </w:r>
      <w:r w:rsidRPr="000D75D8">
        <w:rPr>
          <w:color w:val="101C24"/>
          <w:u w:val="single"/>
        </w:rPr>
        <w:t>details</w:t>
      </w:r>
      <w:r w:rsidRPr="000D75D8">
        <w:rPr>
          <w:color w:val="101C24"/>
        </w:rPr>
        <w:t xml:space="preserve"> </w:t>
      </w:r>
      <w:r w:rsidR="00A0405B">
        <w:rPr>
          <w:color w:val="101C24"/>
        </w:rPr>
        <w:t xml:space="preserve">on plan </w:t>
      </w:r>
      <w:r w:rsidRPr="000D75D8">
        <w:rPr>
          <w:color w:val="101C24"/>
        </w:rPr>
        <w:t xml:space="preserve">of the assemblies with UL listing or equivalent. </w:t>
      </w:r>
      <w:hyperlink r:id="rId74" w:history="1">
        <w:r>
          <w:rPr>
            <w:color w:val="1A4A5C"/>
            <w:u w:val="single"/>
          </w:rPr>
          <w:t>Section R302.3</w:t>
        </w:r>
      </w:hyperlink>
      <w:r w:rsidRPr="00EE21C4">
        <w:t xml:space="preserve">. </w:t>
      </w:r>
      <w:r w:rsidRPr="008623A3">
        <w:t>Such wall assemblies shall extend to the underside of the roof sheathing, where applicable.</w:t>
      </w:r>
    </w:p>
    <w:p w14:paraId="6C9849ED" w14:textId="77777777" w:rsidR="00C210D0" w:rsidRPr="008623A3" w:rsidRDefault="00C210D0" w:rsidP="00C210D0">
      <w:pPr>
        <w:pStyle w:val="ListParagraph"/>
      </w:pPr>
    </w:p>
    <w:p w14:paraId="078D0C56" w14:textId="77777777" w:rsidR="00C210D0" w:rsidRPr="00D31734" w:rsidRDefault="00C210D0" w:rsidP="0049791F">
      <w:pPr>
        <w:numPr>
          <w:ilvl w:val="0"/>
          <w:numId w:val="1"/>
        </w:numPr>
        <w:rPr>
          <w:color w:val="101C24"/>
        </w:rPr>
      </w:pPr>
      <w:r w:rsidRPr="00D31734">
        <w:rPr>
          <w:color w:val="101C24"/>
        </w:rPr>
        <w:t>Provide a note on the plans stating: "Penetrations of fire</w:t>
      </w:r>
      <w:r w:rsidRPr="00D31734">
        <w:rPr>
          <w:color w:val="101C24"/>
        </w:rPr>
        <w:noBreakHyphen/>
        <w:t>resistive walls, floor-</w:t>
      </w:r>
      <w:r w:rsidRPr="00D31734">
        <w:rPr>
          <w:color w:val="101C24"/>
        </w:rPr>
        <w:softHyphen/>
        <w:t>ceilings and roof</w:t>
      </w:r>
      <w:r w:rsidRPr="00D31734">
        <w:rPr>
          <w:color w:val="101C24"/>
        </w:rPr>
        <w:noBreakHyphen/>
        <w:t xml:space="preserve">ceilings shall be protected as required in </w:t>
      </w:r>
      <w:hyperlink r:id="rId76" w:history="1">
        <w:r>
          <w:rPr>
            <w:color w:val="1A4A5C"/>
            <w:u w:val="single"/>
          </w:rPr>
          <w:t>CRC Section R302.4</w:t>
        </w:r>
      </w:hyperlink>
      <w:r w:rsidRPr="00D31734">
        <w:rPr>
          <w:color w:val="101C24"/>
        </w:rPr>
        <w:noBreakHyphen/>
        <w:t xml:space="preserve">.”</w:t>
      </w:r>
    </w:p>
    <w:p w14:paraId="491F047A" w14:textId="77777777" w:rsidR="00C210D0" w:rsidRPr="00D31734" w:rsidRDefault="00C210D0" w:rsidP="00C210D0">
      <w:pPr>
        <w:ind w:left="720"/>
        <w:rPr>
          <w:color w:val="101C24"/>
        </w:rPr>
      </w:pPr>
    </w:p>
    <w:p w14:paraId="45FB8FDE" w14:textId="0A2D8D87" w:rsidR="00C210D0" w:rsidRDefault="00C210D0" w:rsidP="0049791F">
      <w:pPr>
        <w:numPr>
          <w:ilvl w:val="0"/>
          <w:numId w:val="1"/>
        </w:numPr>
      </w:pPr>
      <w:r w:rsidRPr="009C78F3">
        <w:rPr>
          <w:color w:val="101C24"/>
        </w:rPr>
        <w:t>Walls and floors separating units in a duplex or attached accessory unit shall have a sound transmission class (STC) of not less than 50.  Additionally, floors must have an impact insulation class (IIC) rating of not less than 50</w:t>
      </w:r>
      <w:r>
        <w:rPr>
          <w:color w:val="101C24"/>
        </w:rPr>
        <w:t>.</w:t>
      </w:r>
      <w:r>
        <w:rPr>
          <w:rFonts w:cs="Calibri" ascii="Calibri" hAnsi="Calibri" eastAsia="Calibri"/>
          <w:color w:val="101C24"/>
        </w:rPr>
        <w:t> </w:t>
      </w:r>
      <w:hyperlink r:id="rId77" w:history="1">
        <w:r>
          <w:rPr>
            <w:rFonts w:cs="Calibri" ascii="Calibri" hAnsi="Calibri" eastAsia="Calibri"/>
            <w:color w:val="1A4A5C"/>
            <w:u w:val="single"/>
          </w:rPr>
          <w:t>CBC Section 1206.2</w:t>
        </w:r>
      </w:hyperlink>
      <w:r>
        <w:rPr>
          <w:rFonts w:cs="Calibri" ascii="Calibri" hAnsi="Calibri" eastAsia="Calibri"/>
          <w:color w:val="101C24"/>
        </w:rPr>
        <w:t>.</w:t>
      </w:r>
      <w:r w:rsidRPr="009C78F3">
        <w:rPr>
          <w:color w:val="101C24"/>
        </w:rPr>
        <w:t xml:space="preserve">  Show the location </w:t>
      </w:r>
      <w:r w:rsidRPr="008623A3">
        <w:t>of and provide details of the listed wall and floor/ceiling assemblies and indicate the listing agency and listing number for the tested ratings.</w:t>
      </w:r>
    </w:p>
    <w:p w14:paraId="260EF899" w14:textId="549DE153" w:rsidR="007F298A" w:rsidRDefault="007F298A" w:rsidP="00C210D0"/>
    <w:p w14:paraId="47DA01F9" w14:textId="490CF254" w:rsidR="007F298A" w:rsidRDefault="007F298A" w:rsidP="007F298A">
      <w:pPr>
        <w:pStyle w:val="Heading2"/>
      </w:pPr>
      <w:bookmarkStart w:id="11" w:name="_Toc123659663"/>
      <w:bookmarkStart w:id="12" w:name="_Toc156469084"/>
      <w:r>
        <w:t>ACESSORY DWELLING UNIT (ADU)</w:t>
      </w:r>
      <w:r w:rsidR="002313BD">
        <w:t>:</w:t>
      </w:r>
      <w:bookmarkEnd w:id="11"/>
      <w:bookmarkEnd w:id="12"/>
    </w:p>
    <w:p w14:paraId="6828D384" w14:textId="77777777" w:rsidR="007F298A" w:rsidRPr="006C591A" w:rsidRDefault="007F298A" w:rsidP="007F298A">
      <w:pPr>
        <w:numPr>
          <w:ilvl w:val="0"/>
          <w:numId w:val="1"/>
        </w:numPr>
        <w:tabs>
          <w:tab w:val="left" w:pos="8928"/>
        </w:tabs>
        <w:spacing w:after="320"/>
        <w:rPr>
          <w:rFonts w:cs="Calibri" ascii="Calibri" hAnsi="Calibri" eastAsia="Calibri"/>
          <w:color w:val="101C24"/>
          <w:szCs w:val="24"/>
        </w:rPr>
      </w:pPr>
      <w:r w:rsidRPr="006C591A">
        <w:rPr>
          <w:rFonts w:cs="Calibri" ascii="Calibri" hAnsi="Calibri" eastAsia="Calibri"/>
          <w:color w:val="101C24"/>
          <w:szCs w:val="24"/>
        </w:rPr>
        <w:t xml:space="preserve">Clearly show on plans that the ADU will have a full kitchen with permanent appliances. The </w:t>
      </w:r>
      <w:hyperlink r:id="rId78" w:history="1">
        <w:r>
          <w:rPr>
            <w:rFonts w:cs="Calibri" ascii="Calibri" hAnsi="Calibri" eastAsia="Calibri"/>
            <w:szCs w:val="24"/>
            <w:color w:val="1A4A5C"/>
            <w:u w:val="single"/>
          </w:rPr>
          <w:t>CBC Chapter 2</w:t>
        </w:r>
      </w:hyperlink>
      <w:r w:rsidRPr="006C591A">
        <w:rPr>
          <w:rFonts w:cs="Calibri" ascii="Calibri" hAnsi="Calibri" eastAsia="Calibri"/>
          <w:color w:val="101C24"/>
          <w:szCs w:val="24"/>
        </w:rPr>
        <w:t xml:space="preserve"> definition of ADU states Accessory Dwelling Units shall include permanent provisions for eating and cooking.</w:t>
      </w:r>
    </w:p>
    <w:p w14:paraId="0841D9A2" w14:textId="7B1087B6" w:rsidR="007F298A" w:rsidRPr="006C591A" w:rsidRDefault="007F298A" w:rsidP="007F298A">
      <w:pPr>
        <w:numPr>
          <w:ilvl w:val="0"/>
          <w:numId w:val="1"/>
        </w:numPr>
        <w:tabs>
          <w:tab w:val="left" w:pos="8928"/>
        </w:tabs>
        <w:rPr>
          <w:rFonts w:cs="Calibri" ascii="Calibri" hAnsi="Calibri" eastAsia="Calibri"/>
          <w:color w:val="101C24"/>
          <w:szCs w:val="24"/>
        </w:rPr>
      </w:pPr>
      <w:r w:rsidRPr="006C591A">
        <w:rPr>
          <w:rFonts w:cs="Calibri" ascii="Calibri" hAnsi="Calibri" eastAsia="Calibri"/>
          <w:color w:val="101C24"/>
          <w:szCs w:val="24"/>
        </w:rPr>
        <w:t xml:space="preserve">Provide room labels for the ADU and clearly show on plans that the ADU meets the code definition with all required spaces. The </w:t>
      </w:r>
      <w:hyperlink r:id="rId78" w:history="1">
        <w:r>
          <w:rPr>
            <w:rFonts w:cs="Calibri" ascii="Calibri" hAnsi="Calibri" eastAsia="Calibri"/>
            <w:szCs w:val="24"/>
            <w:color w:val="1A4A5C"/>
            <w:u w:val="single"/>
          </w:rPr>
          <w:t>CBC Chapter 2</w:t>
        </w:r>
      </w:hyperlink>
      <w:r w:rsidRPr="006C591A">
        <w:rPr>
          <w:rFonts w:cs="Calibri" ascii="Calibri" hAnsi="Calibri" eastAsia="Calibri"/>
          <w:color w:val="101C24"/>
          <w:szCs w:val="24"/>
        </w:rPr>
        <w:t xml:space="preserve"> definition of ADU is: Accessory dwelling units shall include permanent provisions for living, sleeping, eating, cooking, and sanitation.  </w:t>
      </w:r>
    </w:p>
    <w:p w14:paraId="44335C8F" w14:textId="77777777" w:rsidR="0042552F" w:rsidRPr="006C591A" w:rsidRDefault="0042552F" w:rsidP="0042552F">
      <w:pPr>
        <w:tabs>
          <w:tab w:val="left" w:pos="8928"/>
        </w:tabs>
        <w:ind w:left="720"/>
        <w:rPr>
          <w:rFonts w:cs="Calibri" ascii="Calibri" hAnsi="Calibri" eastAsia="Calibri"/>
          <w:color w:val="101C24"/>
          <w:szCs w:val="24"/>
        </w:rPr>
      </w:pPr>
    </w:p>
    <w:p w14:paraId="33332DC3" w14:textId="77777777" w:rsidR="0042552F" w:rsidRPr="006C591A" w:rsidRDefault="0042552F" w:rsidP="0042552F">
      <w:pPr>
        <w:numPr>
          <w:ilvl w:val="0"/>
          <w:numId w:val="1"/>
        </w:numPr>
        <w:tabs>
          <w:tab w:val="left" w:pos="8928"/>
        </w:tabs>
        <w:spacing w:after="240"/>
        <w:rPr>
          <w:rFonts w:cs="Calibri" ascii="Calibri" hAnsi="Calibri" eastAsia="Calibri"/>
          <w:color w:val="101C24"/>
          <w:szCs w:val="24"/>
        </w:rPr>
      </w:pPr>
      <w:r w:rsidRPr="006C591A">
        <w:rPr>
          <w:rFonts w:cs="Calibri" ascii="Calibri" hAnsi="Calibri" eastAsia="Calibri"/>
          <w:color w:val="101C24"/>
          <w:szCs w:val="24"/>
        </w:rPr>
        <w:t xml:space="preserve">Please specify on the plans if the ADU will have its own and separate utility service installed, or if the ADU will be sub-fed from an existing and adequate service. Provide complete electrical load calculations for review. If sub-fed, please provide a second and separate load calculation of the existing service to justify it is adequate for the additional loads. </w:t>
      </w:r>
      <w:hyperlink r:id="rId400" w:history="1">
        <w:r w:rsidRPr="006C591A">
          <w:rPr>
            <w:rFonts w:cs="Calibri" ascii="Calibri" hAnsi="Calibri" eastAsia="Calibri"/>
            <w:color w:val="1A4A5C"/>
            <w:szCs w:val="24"/>
            <w:u w:val="single"/>
          </w:rPr>
          <w:t>CEC 220.83</w:t>
        </w:r>
      </w:hyperlink>
      <w:r w:rsidRPr="006C591A">
        <w:rPr>
          <w:rFonts w:cs="Calibri" ascii="Calibri" hAnsi="Calibri" eastAsia="Calibri"/>
          <w:color w:val="101C24"/>
          <w:szCs w:val="24"/>
        </w:rPr>
        <w:t>.</w:t>
      </w:r>
    </w:p>
    <w:p w14:paraId="1CFD0EF2" w14:textId="79CEE850" w:rsidR="0042552F" w:rsidRPr="007C7F31" w:rsidRDefault="0042552F" w:rsidP="0042552F">
      <w:pPr>
        <w:pStyle w:val="ListParagraph"/>
        <w:numPr>
          <w:ilvl w:val="0"/>
          <w:numId w:val="1"/>
        </w:numPr>
        <w:rPr>
          <w:rFonts w:cs="Calibri" ascii="Calibri" hAnsi="Calibri" eastAsia="Calibri"/>
          <w:spacing w:val="-2"/>
          <w:szCs w:val="24"/>
        </w:rPr>
      </w:pPr>
      <w:r w:rsidRPr="00AF5409">
        <w:rPr>
          <w:rFonts w:cs="Calibri" ascii="Calibri" hAnsi="Calibri" eastAsia="Calibri"/>
          <w:spacing w:val="-2"/>
          <w:szCs w:val="24"/>
        </w:rPr>
        <w:t xml:space="preserve">A separate (detached building with a separate foundation and slab) ADU requires a separate ground electrode system. </w:t>
      </w:r>
      <w:r w:rsidRPr="00C47657">
        <w:rPr>
          <w:rFonts w:cs="Calibri" ascii="Calibri" hAnsi="Calibri" eastAsia="Calibri"/>
          <w:color w:val="101C24"/>
          <w:szCs w:val="24"/>
        </w:rPr>
        <w:t xml:space="preserve">Please indicate and provide details of a grounding electrode system, in accordance with </w:t>
      </w:r>
      <w:hyperlink r:id="rId401" w:history="1">
        <w:r w:rsidRPr="00C47657">
          <w:rPr>
            <w:rFonts w:cs="Calibri" ascii="Calibri" hAnsi="Calibri" eastAsia="Calibri"/>
            <w:color w:val="1A4A5C"/>
            <w:szCs w:val="24"/>
            <w:u w:val="single"/>
          </w:rPr>
          <w:t>CEC 250.52</w:t>
        </w:r>
      </w:hyperlink>
      <w:r w:rsidRPr="00C47657">
        <w:rPr>
          <w:rFonts w:cs="Calibri" ascii="Calibri" hAnsi="Calibri" eastAsia="Calibri"/>
          <w:color w:val="101C24"/>
          <w:szCs w:val="24"/>
        </w:rPr>
        <w:t xml:space="preserve"> (i.e. concrete-encased electrode).</w:t>
      </w:r>
    </w:p>
    <w:p w14:paraId="11B33396" w14:textId="77777777" w:rsidR="007C7F31" w:rsidRPr="00C47657" w:rsidRDefault="007C7F31" w:rsidP="007C7F31">
      <w:pPr>
        <w:pStyle w:val="ListParagraph"/>
        <w:rPr>
          <w:rFonts w:cs="Calibri" ascii="Calibri" hAnsi="Calibri" eastAsia="Calibri"/>
          <w:color w:val="101C24"/>
          <w:spacing w:val="-2"/>
          <w:szCs w:val="24"/>
        </w:rPr>
      </w:pPr>
    </w:p>
    <w:p w14:paraId="6E3476F8" w14:textId="0B678829" w:rsidR="007C7F31" w:rsidRPr="00C47657" w:rsidRDefault="007C7F31" w:rsidP="007C7F31">
      <w:pPr>
        <w:numPr>
          <w:ilvl w:val="0"/>
          <w:numId w:val="1"/>
        </w:numPr>
        <w:rPr>
          <w:color w:val="101C24"/>
        </w:rPr>
      </w:pPr>
      <w:r w:rsidRPr="00C47657">
        <w:rPr>
          <w:color w:val="101C24"/>
        </w:rPr>
        <w:t>The ADU and the primary dwelling unit shall have separate, independent heating systems and air conditioning systems (where air conditioning is provided), including direct access to their own system for service and repair.</w:t>
      </w:r>
      <w:r w:rsidR="00C24613" w:rsidRPr="00C47657">
        <w:rPr>
          <w:color w:val="101C24"/>
        </w:rPr>
        <w:t xml:space="preserve"> </w:t>
      </w:r>
      <w:hyperlink r:id="rId79" w:history="1">
        <w:r>
          <w:rPr>
            <w:color w:val="1A4A5C"/>
            <w:u w:val="single"/>
          </w:rPr>
          <w:t>Section 202</w:t>
        </w:r>
      </w:hyperlink>
      <w:r w:rsidR="00C24613" w:rsidRPr="00C47657">
        <w:rPr>
          <w:color w:val="101C24"/>
        </w:rPr>
        <w:t xml:space="preserve">.</w:t>
      </w:r>
    </w:p>
    <w:p w14:paraId="6DC50A2B" w14:textId="77777777" w:rsidR="007C7F31" w:rsidRPr="00C47657" w:rsidRDefault="007C7F31" w:rsidP="007C7F31">
      <w:pPr>
        <w:ind w:left="720"/>
        <w:rPr>
          <w:color w:val="101C24"/>
        </w:rPr>
      </w:pPr>
    </w:p>
    <w:p w14:paraId="6C662FBB" w14:textId="77777777" w:rsidR="009249FB" w:rsidRPr="00C47657" w:rsidRDefault="007C7F31" w:rsidP="00C24613">
      <w:pPr>
        <w:numPr>
          <w:ilvl w:val="0"/>
          <w:numId w:val="1"/>
        </w:numPr>
        <w:rPr>
          <w:rFonts w:cs="Calibri" ascii="Calibri" hAnsi="Calibri" eastAsia="Calibri"/>
          <w:color w:val="101C24"/>
          <w:spacing w:val="-2"/>
          <w:szCs w:val="24"/>
        </w:rPr>
      </w:pPr>
      <w:r w:rsidRPr="00C47657">
        <w:rPr>
          <w:color w:val="101C24"/>
        </w:rPr>
        <w:t>The ADU and the primary dwelling unit shall have separate, independent water supply and sanitary sewer systems</w:t>
      </w:r>
      <w:r w:rsidR="00C24613" w:rsidRPr="00C47657">
        <w:rPr>
          <w:color w:val="101C24"/>
        </w:rPr>
        <w:t xml:space="preserve">. </w:t>
      </w:r>
      <w:r w:rsidR="002D1C90" w:rsidRPr="00C47657">
        <w:rPr>
          <w:color w:val="101C24"/>
        </w:rPr>
        <w:t>This is required to provide separate services</w:t>
      </w:r>
      <w:r w:rsidR="00344014" w:rsidRPr="00C47657">
        <w:rPr>
          <w:color w:val="101C24"/>
        </w:rPr>
        <w:t xml:space="preserve"> (shut off valves and cleanouts)</w:t>
      </w:r>
      <w:r w:rsidR="002D1C90" w:rsidRPr="00C47657">
        <w:rPr>
          <w:color w:val="101C24"/>
        </w:rPr>
        <w:t xml:space="preserve"> so one dwelling can</w:t>
      </w:r>
      <w:r w:rsidR="005E27D0" w:rsidRPr="00C47657">
        <w:rPr>
          <w:color w:val="101C24"/>
        </w:rPr>
        <w:t xml:space="preserve"> </w:t>
      </w:r>
      <w:r w:rsidR="002D1C90" w:rsidRPr="00C47657">
        <w:rPr>
          <w:color w:val="101C24"/>
        </w:rPr>
        <w:t>service</w:t>
      </w:r>
      <w:r w:rsidR="005E27D0" w:rsidRPr="00C47657">
        <w:rPr>
          <w:color w:val="101C24"/>
        </w:rPr>
        <w:t xml:space="preserve"> its utilities</w:t>
      </w:r>
      <w:r w:rsidR="002D1C90" w:rsidRPr="00C47657">
        <w:rPr>
          <w:color w:val="101C24"/>
        </w:rPr>
        <w:t xml:space="preserve"> while not affecting the other dwelling. Each dwelling is required to be independent. </w:t>
      </w:r>
      <w:hyperlink r:id="rId79" w:history="1">
        <w:r>
          <w:rPr>
            <w:color w:val="1A4A5C"/>
            <w:u w:val="single"/>
          </w:rPr>
          <w:t>Section 202</w:t>
        </w:r>
      </w:hyperlink>
      <w:r w:rsidR="00C24613" w:rsidRPr="00C47657">
        <w:rPr>
          <w:color w:val="101C24"/>
        </w:rPr>
        <w:t>.</w:t>
      </w:r>
    </w:p>
    <w:p w14:paraId="2C107961" w14:textId="77777777" w:rsidR="009249FB" w:rsidRPr="00C47657" w:rsidRDefault="009249FB" w:rsidP="009249FB">
      <w:pPr>
        <w:ind w:left="720"/>
        <w:rPr>
          <w:rFonts w:cs="Calibri" ascii="Calibri" hAnsi="Calibri" eastAsia="Calibri"/>
          <w:color w:val="101C24"/>
          <w:spacing w:val="-2"/>
          <w:szCs w:val="24"/>
        </w:rPr>
      </w:pPr>
    </w:p>
    <w:p w14:paraId="54374AFE" w14:textId="77777777" w:rsidR="00375C8A" w:rsidRPr="00C47657" w:rsidRDefault="009249FB" w:rsidP="00375C8A">
      <w:pPr>
        <w:numPr>
          <w:ilvl w:val="1"/>
          <w:numId w:val="1"/>
        </w:numPr>
        <w:rPr>
          <w:rFonts w:cs="Calibri" ascii="Calibri" hAnsi="Calibri" eastAsia="Calibri"/>
          <w:color w:val="101C24"/>
          <w:spacing w:val="-2"/>
          <w:szCs w:val="24"/>
        </w:rPr>
      </w:pPr>
      <w:r w:rsidRPr="00C47657">
        <w:rPr>
          <w:color w:val="101C24"/>
        </w:rPr>
        <w:t xml:space="preserve">Please specify on the plans if the ADU will have new independent services directly from the public right of way connection OR if the services will be branched off the existing main lines on the property. </w:t>
      </w:r>
    </w:p>
    <w:p w14:paraId="387526EA" w14:textId="3C278C1F" w:rsidR="007C7F31" w:rsidRPr="00C47657" w:rsidRDefault="009249FB" w:rsidP="00375C8A">
      <w:pPr>
        <w:numPr>
          <w:ilvl w:val="1"/>
          <w:numId w:val="1"/>
        </w:numPr>
        <w:rPr>
          <w:rFonts w:cs="Calibri" ascii="Calibri" hAnsi="Calibri" eastAsia="Calibri"/>
          <w:color w:val="101C24"/>
          <w:spacing w:val="-2"/>
          <w:szCs w:val="24"/>
        </w:rPr>
      </w:pPr>
      <w:r w:rsidRPr="00C47657">
        <w:rPr>
          <w:color w:val="101C24"/>
        </w:rPr>
        <w:t xml:space="preserve">Please justify pipe sizes and slopes shown on the plan are adequate for the proposed ADU services. </w:t>
      </w:r>
      <w:r w:rsidR="00CD1D80" w:rsidRPr="00C47657">
        <w:rPr>
          <w:color w:val="101C24"/>
        </w:rPr>
        <w:t>IF</w:t>
      </w:r>
      <w:r w:rsidRPr="00C47657">
        <w:rPr>
          <w:color w:val="101C24"/>
        </w:rPr>
        <w:t xml:space="preserve"> the services are connected to the existing main services, then provide justification that the existing mains can handle the new increased flows of the ADU for water supply and sanitary sewer systems.  </w:t>
      </w:r>
    </w:p>
    <w:p w14:paraId="56EA0D9F" w14:textId="77777777" w:rsidR="00FF355F" w:rsidRPr="00FF355F" w:rsidRDefault="00FF355F" w:rsidP="00FF355F">
      <w:pPr>
        <w:ind w:left="720"/>
        <w:rPr>
          <w:rFonts w:cs="Calibri" ascii="Calibri" hAnsi="Calibri" eastAsia="Calibri"/>
          <w:color w:val="101C24"/>
          <w:spacing w:val="-2"/>
          <w:szCs w:val="24"/>
        </w:rPr>
      </w:pPr>
    </w:p>
    <w:p w14:paraId="6C1968B2" w14:textId="7E4F65B2" w:rsidR="00FF355F" w:rsidRDefault="00FF355F" w:rsidP="00FF355F">
      <w:pPr>
        <w:numPr>
          <w:ilvl w:val="0"/>
          <w:numId w:val="1"/>
        </w:numPr>
        <w:tabs>
          <w:tab w:val="left" w:pos="9072"/>
        </w:tabs>
      </w:pPr>
      <w:r w:rsidRPr="00F84C2A">
        <w:rPr>
          <w:b/>
          <w:bCs/>
        </w:rPr>
        <w:t xml:space="preserve">For garage conversions to habitable space:  </w:t>
      </w:r>
      <w:hyperlink r:id="rId80" w:history="1">
        <w:r>
          <w:rPr>
            <w:b/>
            <w:bCs/>
            <w:color w:val="1A4A5C"/>
            <w:u w:val="single"/>
          </w:rPr>
          <w:t>CRC Section R506.3.3</w:t>
        </w:r>
      </w:hyperlink>
      <w:r w:rsidRPr="00F84C2A">
        <w:rPr>
          <w:b/>
          <w:bCs/>
        </w:rPr>
        <w:t xml:space="preserve"> requires a minimum 6-mil polyethylene vapor retarder for all slabs below conditioned space.  Please note on the Foundation Plan that a vapor retarder meeting the minimum requirements was installed at the time of construction and will be verified in field; or specify how the slab will be moisture proofed (include product manufacturer, method of application, and ICC (or equal) approval).</w:t>
      </w:r>
      <w:r w:rsidRPr="00F84C2A">
        <w:rPr>
          <w:b/>
          <w:bCs/>
          <w:color w:val="101C24"/>
        </w:rPr>
      </w:r>
      <w:r w:rsidRPr="009A056E">
        <w:rPr>
          <w:color w:val="101C24"/>
        </w:rPr>
      </w:r>
      <w:r w:rsidRPr="008623A3"/>
      <w:r w:rsidRPr="00EC6D63">
        <w:rPr>
          <w:color w:val="101C24"/>
        </w:rPr>
      </w:r>
      <w:r w:rsidRPr="008623A3"/>
      <w:r w:rsidRPr="009A056E">
        <w:rPr>
          <w:color w:val="101C24"/>
        </w:rPr>
      </w:r>
      <w:r w:rsidRPr="008623A3"/>
      <w:r/>
      <w:r w:rsidRPr="00EC6D63">
        <w:rPr>
          <w:color w:val="101C24"/>
        </w:rPr>
      </w:r>
      <w:r w:rsidRPr="008623A3"/>
      <w:r/>
      <w:r w:rsidRPr="009A056E">
        <w:rPr>
          <w:color w:val="101C24"/>
        </w:rPr>
      </w:r>
      <w:r w:rsidRPr="008623A3"/>
      <w:r w:rsidRPr="009A056E">
        <w:rPr>
          <w:color w:val="101C24"/>
        </w:rPr>
      </w:r>
      <w:r w:rsidRPr="008623A3"/>
      <w:r/>
      <w:r w:rsidRPr="008623A3"/>
      <w:r/>
      <w:r w:rsidRPr="008623A3"/>
      <w:r/>
      <w:r w:rsidRPr="008623A3"/>
    </w:p>
    <w:p w14:paraId="46FD6968" w14:textId="77777777" w:rsidR="00D21340" w:rsidRDefault="00D21340" w:rsidP="00D21340">
      <w:pPr>
        <w:tabs>
          <w:tab w:val="left" w:pos="9072"/>
        </w:tabs>
        <w:ind w:left="720"/>
      </w:pPr>
    </w:p>
    <w:p w14:paraId="03918878" w14:textId="77777777" w:rsidR="00F856C6" w:rsidRDefault="00F856C6" w:rsidP="00F856C6">
      <w:pPr>
        <w:pStyle w:val="ListParagraph"/>
        <w:numPr>
          <w:ilvl w:val="0"/>
          <w:numId w:val="1"/>
        </w:numPr>
        <w:tabs>
          <w:tab w:val="left" w:pos="9648"/>
        </w:tabs>
        <w:spacing w:after="240"/>
        <w:rPr>
          <w:color w:val="101C24"/>
        </w:rPr>
      </w:pPr>
      <w:r w:rsidRPr="00E97B78">
        <w:rPr>
          <w:b/>
          <w:bCs/>
          <w:i/>
          <w:iCs/>
          <w:color w:val="101C24"/>
        </w:rPr>
        <w:t>For garage to habitable space conversions</w:t>
      </w:r>
      <w:r w:rsidRPr="00E97B78">
        <w:rPr>
          <w:color w:val="101C24"/>
        </w:rPr>
        <w:t>: There are new openings for windows and doors in the existing walls.  Pl</w:t>
      </w:r>
      <w:r>
        <w:rPr>
          <w:color w:val="101C24"/>
        </w:rPr>
        <w:t xml:space="preserve">ease </w:t>
      </w:r>
      <w:r w:rsidRPr="00E97B78">
        <w:rPr>
          <w:color w:val="101C24"/>
        </w:rPr>
        <w:t xml:space="preserve">state on the plans “no structural </w:t>
      </w:r>
      <w:r>
        <w:rPr>
          <w:color w:val="101C24"/>
        </w:rPr>
        <w:t xml:space="preserve">shear </w:t>
      </w:r>
      <w:r w:rsidRPr="00E97B78">
        <w:rPr>
          <w:color w:val="101C24"/>
        </w:rPr>
        <w:t>walls shall be altered or removed under this permit”.  Otherwise please submit a structural plan (and calculations as needed) with modified shear wall locations.</w:t>
      </w:r>
      <w:r>
        <w:rPr>
          <w:color w:val="101C24"/>
        </w:rPr>
        <w:t xml:space="preserve">  Additionally, provide structural framing for new headers and posts as needed for exterior bearing wall modifications.</w:t>
      </w:r>
    </w:p>
    <w:p w14:paraId="3BD2C1A5" w14:textId="29EA4366" w:rsidR="00C433A2" w:rsidRPr="00012CBA" w:rsidRDefault="00C433A2" w:rsidP="00413BA8">
      <w:pPr>
        <w:pStyle w:val="ListParagraph"/>
        <w:numPr>
          <w:ilvl w:val="0"/>
          <w:numId w:val="1"/>
        </w:numPr>
        <w:tabs>
          <w:tab w:val="left" w:pos="9648"/>
        </w:tabs>
        <w:spacing w:after="240"/>
        <w:rPr>
          <w:color w:val="101C24"/>
        </w:rPr>
      </w:pPr>
      <w:r w:rsidRPr="00012CBA">
        <w:rPr>
          <w:b/>
          <w:bCs/>
          <w:color w:val="101C24"/>
        </w:rPr>
        <w:t>For existing detached S and U occupancy building</w:t>
      </w:r>
      <w:r w:rsidR="00DD3432" w:rsidRPr="00012CBA">
        <w:rPr>
          <w:b/>
          <w:bCs/>
          <w:color w:val="101C24"/>
        </w:rPr>
        <w:t xml:space="preserve"> </w:t>
      </w:r>
      <w:r w:rsidRPr="00012CBA">
        <w:rPr>
          <w:b/>
          <w:bCs/>
          <w:color w:val="101C24"/>
        </w:rPr>
        <w:t>conversions</w:t>
      </w:r>
      <w:r w:rsidR="00DD3432" w:rsidRPr="00012CBA">
        <w:rPr>
          <w:b/>
          <w:bCs/>
          <w:color w:val="101C24"/>
        </w:rPr>
        <w:t xml:space="preserve"> to Habitable Space, </w:t>
      </w:r>
      <w:r w:rsidR="00DD3432" w:rsidRPr="00012CBA">
        <w:rPr>
          <w:color w:val="101C24"/>
        </w:rPr>
        <w:t xml:space="preserve">the lateral force-resisting system shall comply with </w:t>
      </w:r>
      <w:hyperlink r:id="rId65" w:history="1">
        <w:r>
          <w:rPr>
            <w:color w:val="1A4A5C"/>
            <w:u w:val="single"/>
          </w:rPr>
          <w:t>CEBC Section 304.3.1</w:t>
        </w:r>
      </w:hyperlink>
      <w:r w:rsidR="00DD3432" w:rsidRPr="00012CBA">
        <w:rPr>
          <w:color w:val="101C24"/>
        </w:rPr>
        <w:t xml:space="preserve"> for the new occupancy (</w:t>
      </w:r>
      <w:hyperlink r:id="rId66" w:history="1">
        <w:r>
          <w:rPr>
            <w:color w:val="1A4A5C"/>
            <w:u w:val="single"/>
          </w:rPr>
          <w:t>CEBC 304.3.2</w:t>
        </w:r>
      </w:hyperlink>
      <w:r w:rsidR="00DD3432" w:rsidRPr="00012CBA">
        <w:rPr>
          <w:color w:val="101C24"/>
        </w:rPr>
        <w:t xml:space="preserve"> is permitted if there is no change of risk category). Please provide stamped and signed structural analysis for the </w:t>
      </w:r>
      <w:r w:rsidR="00D44525" w:rsidRPr="00012CBA">
        <w:rPr>
          <w:color w:val="101C24"/>
        </w:rPr>
        <w:t xml:space="preserve">seismic upgrade of the </w:t>
      </w:r>
      <w:r w:rsidR="00DD3432" w:rsidRPr="00012CBA">
        <w:rPr>
          <w:color w:val="101C24"/>
        </w:rPr>
        <w:t xml:space="preserve">building. </w:t>
      </w:r>
      <w:hyperlink r:id="rId67" w:history="1">
        <w:r>
          <w:rPr>
            <w:color w:val="1A4A5C"/>
            <w:u w:val="single"/>
          </w:rPr>
          <w:t>CEBC 506.5.3</w:t>
        </w:r>
      </w:hyperlink>
      <w:r w:rsidR="00DD3432" w:rsidRPr="00012CBA">
        <w:rPr>
          <w:color w:val="101C24"/>
        </w:rPr>
        <w:t xml:space="preserve">. Please note this is required by the California Existing Building Code. </w:t>
      </w:r>
    </w:p>
    <w:p w14:paraId="6E031FC0" w14:textId="77777777" w:rsidR="00C24613" w:rsidRDefault="00C24613" w:rsidP="00C24613">
      <w:pPr>
        <w:pStyle w:val="Heading2"/>
      </w:pPr>
      <w:bookmarkStart w:id="13" w:name="_Toc123659664"/>
      <w:bookmarkStart w:id="14" w:name="_Toc156469085"/>
      <w:r>
        <w:t>JUNIOR ACCESSORY DWELLING UNIT (JADU):</w:t>
      </w:r>
      <w:bookmarkEnd w:id="13"/>
      <w:bookmarkEnd w:id="14"/>
    </w:p>
    <w:p w14:paraId="08E5F5C6" w14:textId="77777777" w:rsidR="00C24613" w:rsidRDefault="00C24613" w:rsidP="00C24613">
      <w:pPr>
        <w:rPr>
          <w:b/>
          <w:bCs/>
          <w:i/>
          <w:iCs/>
          <w:color w:val="101C24"/>
        </w:rPr>
      </w:pPr>
      <w:r w:rsidRPr="002313BD">
        <w:rPr>
          <w:b/>
          <w:bCs/>
          <w:i/>
          <w:iCs/>
          <w:color w:val="101C24"/>
        </w:rPr>
        <w:t xml:space="preserve">NOTES TO PLAN REVIEWER: </w:t>
      </w:r>
    </w:p>
    <w:p w14:paraId="79126B7E" w14:textId="77777777" w:rsidR="00C24613" w:rsidRPr="00CF16AE" w:rsidRDefault="00C24613" w:rsidP="00C24613">
      <w:pPr>
        <w:pStyle w:val="ListParagraph"/>
        <w:numPr>
          <w:ilvl w:val="0"/>
          <w:numId w:val="11"/>
        </w:numPr>
        <w:rPr>
          <w:b/>
          <w:bCs/>
          <w:i/>
          <w:iCs/>
          <w:color w:val="101C24"/>
        </w:rPr>
      </w:pPr>
      <w:r w:rsidRPr="00CF16AE">
        <w:rPr>
          <w:b/>
          <w:i/>
          <w:iCs/>
          <w:color w:val="101C24"/>
        </w:rPr>
        <w:t xml:space="preserve">A JADU must be Identified by the Planning and Zoning department.  If Zoning department did not assign the addition as JADU, then it’s an ADU.  Also, verify within each jurisdiction for JADU complete requirements. </w:t>
      </w:r>
    </w:p>
    <w:p w14:paraId="52B2B450" w14:textId="77777777" w:rsidR="00C24613" w:rsidRPr="00CF16AE" w:rsidRDefault="00C24613" w:rsidP="00C24613">
      <w:pPr>
        <w:pStyle w:val="ListParagraph"/>
        <w:numPr>
          <w:ilvl w:val="0"/>
          <w:numId w:val="11"/>
        </w:numPr>
        <w:rPr>
          <w:b/>
          <w:color w:val="101C24"/>
        </w:rPr>
      </w:pPr>
      <w:r w:rsidRPr="00CF16AE">
        <w:rPr>
          <w:b/>
          <w:bCs/>
          <w:color w:val="101C24"/>
        </w:rPr>
        <w:t>Definition:</w:t>
      </w:r>
      <w:r w:rsidRPr="00CF16AE">
        <w:rPr>
          <w:b/>
          <w:color w:val="101C24"/>
        </w:rPr>
        <w:t xml:space="preserve"> A junior accessory dwelling unit is no more than 500 square feet in area and contained entirely within an existing single-family residence, with one bedroom and separate or shared sanitation facilities. An accessory dwelling unit and junior accessory dwelling unit may occur on the same lot.</w:t>
      </w:r>
    </w:p>
    <w:p w14:paraId="2CBC3E80" w14:textId="463B1C4A" w:rsidR="00C24613" w:rsidRPr="00CF16AE" w:rsidRDefault="00C24613" w:rsidP="00C24613">
      <w:pPr>
        <w:pStyle w:val="ListParagraph"/>
        <w:numPr>
          <w:ilvl w:val="0"/>
          <w:numId w:val="11"/>
        </w:numPr>
        <w:rPr>
          <w:b/>
          <w:color w:val="101C24"/>
        </w:rPr>
      </w:pPr>
      <w:r w:rsidRPr="00CF16AE">
        <w:rPr>
          <w:b/>
          <w:color w:val="101C24"/>
        </w:rPr>
        <w:t>Fire and sound separat</w:t>
      </w:r>
      <w:r w:rsidR="00157668" w:rsidRPr="00CF16AE">
        <w:rPr>
          <w:b/>
          <w:color w:val="101C24"/>
        </w:rPr>
        <w:t>ion</w:t>
      </w:r>
      <w:r w:rsidRPr="00CF16AE">
        <w:rPr>
          <w:b/>
          <w:color w:val="101C24"/>
        </w:rPr>
        <w:t xml:space="preserve"> is NOT required between JADU and </w:t>
      </w:r>
      <w:r w:rsidR="007C46CE" w:rsidRPr="00CF16AE">
        <w:rPr>
          <w:b/>
          <w:color w:val="101C24"/>
        </w:rPr>
        <w:t>SFD (but it IS required for adjacent ADU’s)</w:t>
      </w:r>
      <w:r w:rsidRPr="00CF16AE">
        <w:rPr>
          <w:b/>
          <w:color w:val="101C24"/>
        </w:rPr>
        <w:t>.</w:t>
      </w:r>
    </w:p>
    <w:p w14:paraId="4CB67B62" w14:textId="77777777" w:rsidR="00C24613" w:rsidRPr="00CF16AE" w:rsidRDefault="00C24613" w:rsidP="00C24613">
      <w:pPr>
        <w:pStyle w:val="Default"/>
        <w:numPr>
          <w:ilvl w:val="0"/>
          <w:numId w:val="11"/>
        </w:numPr>
        <w:rPr>
          <w:b/>
          <w:bCs/>
          <w:color w:val="101C24"/>
        </w:rPr>
      </w:pPr>
      <w:r w:rsidRPr="00CF16AE">
        <w:rPr>
          <w:b/>
          <w:bCs/>
          <w:color w:val="101C24"/>
        </w:rPr>
        <w:t>Under the Government Code Section 66333 et seq., amended by Statutes of 2022, the following items apply to JADUs</w:t>
      </w:r>
    </w:p>
    <w:p w14:paraId="0FA83200" w14:textId="77777777" w:rsidR="00C24613" w:rsidRPr="00D0561A" w:rsidRDefault="00C24613" w:rsidP="00C24613">
      <w:pPr>
        <w:rPr>
          <w:b/>
          <w:color w:val="101C24"/>
          <w:szCs w:val="24"/>
        </w:rPr>
      </w:pPr>
    </w:p>
    <w:p w14:paraId="4292E3D8" w14:textId="77777777" w:rsidR="00C24613" w:rsidRPr="002313BD" w:rsidRDefault="00C24613" w:rsidP="00C24613">
      <w:pPr>
        <w:numPr>
          <w:ilvl w:val="0"/>
          <w:numId w:val="1"/>
        </w:numPr>
        <w:rPr>
          <w:color w:val="101C24"/>
          <w:szCs w:val="24"/>
        </w:rPr>
      </w:pPr>
      <w:r w:rsidRPr="002313BD">
        <w:rPr>
          <w:color w:val="101C24"/>
          <w:szCs w:val="24"/>
        </w:rPr>
        <w:t xml:space="preserve">Plans currently show more than one JADU on the lot, please revise and obtain Zoning/Planning approval. Only one JADU may be allowed per existing single-family residence. A JADU may occur on the same lot as an ADU. GC Section 66333 et seq.. </w:t>
      </w:r>
    </w:p>
    <w:p w14:paraId="183BB801" w14:textId="77777777" w:rsidR="00C24613" w:rsidRPr="002313BD" w:rsidRDefault="00C24613" w:rsidP="00C24613">
      <w:pPr>
        <w:ind w:left="720"/>
        <w:rPr>
          <w:b/>
          <w:color w:val="101C24"/>
          <w:szCs w:val="24"/>
        </w:rPr>
      </w:pPr>
    </w:p>
    <w:p w14:paraId="460EAC5F" w14:textId="77777777" w:rsidR="00C24613" w:rsidRPr="000A6D7D" w:rsidRDefault="00C24613" w:rsidP="00C24613">
      <w:pPr>
        <w:numPr>
          <w:ilvl w:val="0"/>
          <w:numId w:val="1"/>
        </w:numPr>
        <w:rPr>
          <w:color w:val="101C24"/>
          <w:szCs w:val="24"/>
        </w:rPr>
      </w:pPr>
      <w:r w:rsidRPr="000A6D7D">
        <w:rPr>
          <w:color w:val="101C24"/>
          <w:szCs w:val="24"/>
        </w:rPr>
        <w:t>Please revise the size of the JADU.  The maximum size of a JADU allowed is limited to 500 sq-ft</w:t>
      </w:r>
      <w:r>
        <w:rPr>
          <w:color w:val="101C24"/>
          <w:szCs w:val="24"/>
        </w:rPr>
        <w:t xml:space="preserve"> and contained entirely within a single-family residence</w:t>
      </w:r>
      <w:r w:rsidRPr="000A6D7D">
        <w:rPr>
          <w:color w:val="101C24"/>
          <w:szCs w:val="24"/>
        </w:rPr>
        <w:t xml:space="preserve">. </w:t>
      </w:r>
      <w:r w:rsidRPr="002313BD">
        <w:rPr>
          <w:color w:val="101C24"/>
          <w:szCs w:val="24"/>
        </w:rPr>
        <w:t xml:space="preserve">GC Section 66333 et seq.. </w:t>
      </w:r>
    </w:p>
    <w:p w14:paraId="3BF78038" w14:textId="77777777" w:rsidR="00C24613" w:rsidRPr="004B384E" w:rsidRDefault="00C24613" w:rsidP="00C24613">
      <w:pPr>
        <w:ind w:left="720"/>
        <w:rPr>
          <w:b/>
          <w:color w:val="101C24"/>
          <w:szCs w:val="24"/>
        </w:rPr>
      </w:pPr>
    </w:p>
    <w:p w14:paraId="20FEB7AB" w14:textId="77777777" w:rsidR="00C24613" w:rsidRPr="000A6D7D" w:rsidRDefault="00C24613" w:rsidP="00C24613">
      <w:pPr>
        <w:numPr>
          <w:ilvl w:val="0"/>
          <w:numId w:val="1"/>
        </w:numPr>
        <w:rPr>
          <w:color w:val="101C24"/>
          <w:szCs w:val="24"/>
        </w:rPr>
      </w:pPr>
      <w:r w:rsidRPr="000A6D7D">
        <w:rPr>
          <w:color w:val="101C24"/>
          <w:szCs w:val="24"/>
        </w:rPr>
        <w:t>There must be a separate exterior entrance to junior accessory dwelling unit from the main entrance to the proposed or existing single-family residence.</w:t>
      </w:r>
      <w:r>
        <w:rPr>
          <w:color w:val="101C24"/>
          <w:szCs w:val="24"/>
        </w:rPr>
        <w:t xml:space="preserve"> </w:t>
      </w:r>
      <w:r w:rsidRPr="002313BD">
        <w:rPr>
          <w:color w:val="101C24"/>
          <w:szCs w:val="24"/>
        </w:rPr>
        <w:t>GC Section 66333 et seq..</w:t>
      </w:r>
    </w:p>
    <w:p w14:paraId="66D8CDFF" w14:textId="77777777" w:rsidR="00C24613" w:rsidRPr="000A6D7D" w:rsidRDefault="00C24613" w:rsidP="00C24613">
      <w:pPr>
        <w:ind w:left="720"/>
        <w:rPr>
          <w:color w:val="101C24"/>
          <w:szCs w:val="24"/>
        </w:rPr>
      </w:pPr>
    </w:p>
    <w:p w14:paraId="2663964A" w14:textId="77777777" w:rsidR="00C24613" w:rsidRDefault="00C24613" w:rsidP="00C24613">
      <w:pPr>
        <w:numPr>
          <w:ilvl w:val="0"/>
          <w:numId w:val="1"/>
        </w:numPr>
        <w:rPr>
          <w:b/>
          <w:color w:val="101C24"/>
          <w:szCs w:val="24"/>
        </w:rPr>
      </w:pPr>
      <w:r w:rsidRPr="000A6D7D">
        <w:rPr>
          <w:color w:val="101C24"/>
          <w:szCs w:val="24"/>
        </w:rPr>
        <w:t xml:space="preserve">If a junior accessory dwelling unit does not include a separate bathroom, the permitted junior accessory dwelling unit shall include an interior entry to the main living </w:t>
      </w:r>
      <w:r>
        <w:rPr>
          <w:color w:val="101C24"/>
          <w:szCs w:val="24"/>
        </w:rPr>
        <w:t>dwelling</w:t>
      </w:r>
      <w:r w:rsidRPr="000A6D7D">
        <w:rPr>
          <w:color w:val="101C24"/>
          <w:szCs w:val="24"/>
        </w:rPr>
        <w:t xml:space="preserve">. </w:t>
      </w:r>
      <w:r w:rsidRPr="002313BD">
        <w:rPr>
          <w:color w:val="101C24"/>
          <w:szCs w:val="24"/>
        </w:rPr>
        <w:t>GC Section 66333 et seq..</w:t>
      </w:r>
    </w:p>
    <w:p w14:paraId="558968E0" w14:textId="77777777" w:rsidR="00C24613" w:rsidRDefault="00C24613" w:rsidP="00C24613">
      <w:pPr>
        <w:pStyle w:val="ListParagraph"/>
        <w:rPr>
          <w:b/>
          <w:color w:val="101C24"/>
          <w:szCs w:val="24"/>
        </w:rPr>
      </w:pPr>
    </w:p>
    <w:p w14:paraId="13894AF8" w14:textId="77777777" w:rsidR="00C24613" w:rsidRPr="00D70CA6" w:rsidRDefault="00C24613" w:rsidP="00C24613">
      <w:pPr>
        <w:numPr>
          <w:ilvl w:val="0"/>
          <w:numId w:val="1"/>
        </w:numPr>
        <w:rPr>
          <w:color w:val="101C24"/>
          <w:szCs w:val="24"/>
        </w:rPr>
      </w:pPr>
      <w:r w:rsidRPr="00D70CA6">
        <w:rPr>
          <w:color w:val="101C24"/>
          <w:szCs w:val="24"/>
        </w:rPr>
        <w:t>For junior accessory dwelling units with a separate bathroom but no connecting door to the main living dwelling shown on plans, please provide written documentation from the city Planning/Zoning department that a connecting door is not required per city ordinance.</w:t>
      </w:r>
    </w:p>
    <w:p w14:paraId="150DCDA9" w14:textId="77777777" w:rsidR="00C24613" w:rsidRDefault="00C24613" w:rsidP="00C24613">
      <w:pPr>
        <w:pStyle w:val="ListParagraph"/>
        <w:rPr>
          <w:b/>
          <w:color w:val="101C24"/>
          <w:szCs w:val="24"/>
        </w:rPr>
      </w:pPr>
    </w:p>
    <w:p w14:paraId="18E36FA0" w14:textId="24C5033D" w:rsidR="00CB1C63" w:rsidRDefault="00C24613" w:rsidP="00CB1C63">
      <w:pPr>
        <w:numPr>
          <w:ilvl w:val="0"/>
          <w:numId w:val="1"/>
        </w:numPr>
        <w:rPr>
          <w:color w:val="101C24"/>
          <w:szCs w:val="24"/>
        </w:rPr>
      </w:pPr>
      <w:r>
        <w:rPr>
          <w:color w:val="101C24"/>
          <w:szCs w:val="24"/>
        </w:rPr>
        <w:t>In junior accessory dwelling units, a</w:t>
      </w:r>
      <w:r w:rsidRPr="00637CA8">
        <w:rPr>
          <w:color w:val="101C24"/>
          <w:szCs w:val="24"/>
        </w:rPr>
        <w:t>n efficiency kitchen is required with non-permanent cooking facility appliances. Appliances that require electrical service greater than 120 volts, or natural or propane gas, are not allowed. The kitchen must also include a food preparation counter and storage cabinets that are of reasonable size in relation to the size of the junior accessory dwelling unit. GC Section 66333 et seq.</w:t>
      </w:r>
      <w:r w:rsidR="00D51298">
        <w:rPr>
          <w:color w:val="101C24"/>
          <w:szCs w:val="24"/>
        </w:rPr>
        <w:t xml:space="preserve">. </w:t>
      </w:r>
    </w:p>
    <w:p w14:paraId="683DFCB4" w14:textId="77777777" w:rsidR="00CB1C63" w:rsidRDefault="00CB1C63" w:rsidP="00CB1C63">
      <w:pPr>
        <w:pStyle w:val="ListParagraph"/>
        <w:rPr>
          <w:b/>
          <w:bCs/>
          <w:i/>
          <w:iCs/>
          <w:color w:val="101C24"/>
        </w:rPr>
      </w:pPr>
    </w:p>
    <w:p w14:paraId="3038312E" w14:textId="7EC9A59D" w:rsidR="00CB1C63" w:rsidRPr="00CB1C63" w:rsidRDefault="00CB1C63" w:rsidP="00CB1C63">
      <w:pPr>
        <w:ind w:left="720"/>
        <w:rPr>
          <w:color w:val="101C24"/>
          <w:szCs w:val="24"/>
        </w:rPr>
      </w:pPr>
      <w:r w:rsidRPr="00CB1C63">
        <w:rPr>
          <w:b/>
          <w:bCs/>
          <w:i/>
          <w:iCs/>
          <w:color w:val="101C24"/>
        </w:rPr>
        <w:t xml:space="preserve">NOTES TO PLAN REVIEWER: </w:t>
      </w:r>
    </w:p>
    <w:p w14:paraId="3F94ABB9" w14:textId="7DD54134" w:rsidR="00CB1C63" w:rsidRPr="00CF16AE" w:rsidRDefault="00CB1C63" w:rsidP="00CB1C63">
      <w:pPr>
        <w:ind w:left="720"/>
        <w:rPr>
          <w:b/>
          <w:color w:val="101C24"/>
          <w:szCs w:val="24"/>
        </w:rPr>
      </w:pPr>
      <w:r w:rsidRPr="00CF16AE">
        <w:rPr>
          <w:b/>
          <w:color w:val="101C24"/>
          <w:szCs w:val="24"/>
        </w:rPr>
        <w:t xml:space="preserve">Basis of definition for an efficiency kitchen comes from the HCD JADU definition and San Diego Zoning Ordinance Part 6, Section 6156.ll.CC, which are used as </w:t>
      </w:r>
      <w:r w:rsidR="00AC0383" w:rsidRPr="00CF16AE">
        <w:rPr>
          <w:b/>
          <w:color w:val="101C24"/>
          <w:szCs w:val="24"/>
        </w:rPr>
        <w:t>the default or</w:t>
      </w:r>
      <w:r w:rsidRPr="00CF16AE">
        <w:rPr>
          <w:b/>
          <w:color w:val="101C24"/>
          <w:szCs w:val="24"/>
        </w:rPr>
        <w:t xml:space="preserve"> precedence for most jurisdiction </w:t>
      </w:r>
      <w:r w:rsidR="00157198" w:rsidRPr="00CF16AE">
        <w:rPr>
          <w:b/>
          <w:color w:val="101C24"/>
          <w:szCs w:val="24"/>
        </w:rPr>
        <w:t xml:space="preserve">JADU </w:t>
      </w:r>
      <w:r w:rsidRPr="00CF16AE">
        <w:rPr>
          <w:b/>
          <w:color w:val="101C24"/>
          <w:szCs w:val="24"/>
        </w:rPr>
        <w:t xml:space="preserve">requirements.  Some cities may specify </w:t>
      </w:r>
      <w:r w:rsidR="00AC0383" w:rsidRPr="00CF16AE">
        <w:rPr>
          <w:b/>
          <w:color w:val="101C24"/>
          <w:szCs w:val="24"/>
        </w:rPr>
        <w:t>otherwise,</w:t>
      </w:r>
      <w:r w:rsidRPr="00CF16AE">
        <w:rPr>
          <w:b/>
          <w:color w:val="101C24"/>
          <w:szCs w:val="24"/>
        </w:rPr>
        <w:t xml:space="preserve"> and these requirements may not apply to all jurisdictions; please check their respective municipal codes to see if their requirements differ.</w:t>
      </w:r>
    </w:p>
    <w:p w14:paraId="60ACFB6F" w14:textId="77777777" w:rsidR="00FF355F" w:rsidRDefault="00FF355F" w:rsidP="00FF355F">
      <w:pPr>
        <w:ind w:left="720"/>
        <w:rPr>
          <w:color w:val="101C24"/>
          <w:szCs w:val="24"/>
        </w:rPr>
      </w:pPr>
    </w:p>
    <w:p w14:paraId="6736C037" w14:textId="32ACB0C8" w:rsidR="00FF355F" w:rsidRDefault="00FF355F" w:rsidP="00FF355F">
      <w:pPr>
        <w:numPr>
          <w:ilvl w:val="0"/>
          <w:numId w:val="1"/>
        </w:numPr>
        <w:tabs>
          <w:tab w:val="left" w:pos="9072"/>
        </w:tabs>
      </w:pPr>
      <w:r w:rsidRPr="00F84C2A">
        <w:rPr>
          <w:b/>
          <w:bCs/>
        </w:rPr>
        <w:t xml:space="preserve">For garage conversions to habitable space:  </w:t>
      </w:r>
      <w:hyperlink r:id="rId80" w:history="1">
        <w:r>
          <w:rPr>
            <w:b/>
            <w:bCs/>
            <w:color w:val="1A4A5C"/>
            <w:u w:val="single"/>
          </w:rPr>
          <w:t>CRC Section R506.3.3</w:t>
        </w:r>
      </w:hyperlink>
      <w:r w:rsidRPr="00F84C2A">
        <w:rPr>
          <w:b/>
          <w:bCs/>
        </w:rPr>
        <w:t xml:space="preserve"> requires a minimum 6-mil polyethylene vapor retarder for all slabs below conditioned space.  Please note on the Foundation Plan that a vapor retarder meeting the minimum requirements was installed at the time of construction and will be verified in field; or specify how the slab will be moisture proofed (include product manufacturer, method of application, and ICC (or equal) approval).</w:t>
      </w:r>
      <w:r w:rsidRPr="00F84C2A">
        <w:rPr>
          <w:b/>
          <w:bCs/>
          <w:color w:val="101C24"/>
        </w:rPr>
      </w:r>
      <w:r w:rsidRPr="009A056E">
        <w:rPr>
          <w:color w:val="101C24"/>
        </w:rPr>
      </w:r>
      <w:r w:rsidRPr="008623A3"/>
      <w:r w:rsidRPr="00EC6D63">
        <w:rPr>
          <w:color w:val="101C24"/>
        </w:rPr>
      </w:r>
      <w:r w:rsidRPr="008623A3"/>
      <w:r w:rsidRPr="009A056E">
        <w:rPr>
          <w:color w:val="101C24"/>
        </w:rPr>
      </w:r>
      <w:r w:rsidRPr="008623A3"/>
      <w:r/>
      <w:r w:rsidRPr="00EC6D63">
        <w:rPr>
          <w:color w:val="101C24"/>
        </w:rPr>
      </w:r>
      <w:r w:rsidRPr="008623A3"/>
      <w:r/>
      <w:r w:rsidRPr="009A056E">
        <w:rPr>
          <w:color w:val="101C24"/>
        </w:rPr>
      </w:r>
      <w:r w:rsidRPr="008623A3"/>
      <w:r w:rsidRPr="009A056E">
        <w:rPr>
          <w:color w:val="101C24"/>
        </w:rPr>
      </w:r>
      <w:r w:rsidRPr="008623A3"/>
      <w:r/>
      <w:r w:rsidRPr="008623A3"/>
      <w:r/>
      <w:r w:rsidRPr="008623A3"/>
      <w:r/>
      <w:r w:rsidRPr="008623A3"/>
    </w:p>
    <w:p w14:paraId="2606B6BC" w14:textId="77777777" w:rsidR="00D21340" w:rsidRDefault="00D21340" w:rsidP="00D21340">
      <w:pPr>
        <w:tabs>
          <w:tab w:val="left" w:pos="9072"/>
        </w:tabs>
        <w:ind w:left="720"/>
      </w:pPr>
    </w:p>
    <w:p w14:paraId="794A264A" w14:textId="526E8866" w:rsidR="00C24613" w:rsidRPr="006C591A" w:rsidRDefault="00D21340" w:rsidP="00C24613">
      <w:pPr>
        <w:pStyle w:val="ListParagraph"/>
        <w:numPr>
          <w:ilvl w:val="0"/>
          <w:numId w:val="1"/>
        </w:numPr>
        <w:tabs>
          <w:tab w:val="left" w:pos="9648"/>
        </w:tabs>
        <w:spacing w:after="240"/>
        <w:rPr>
          <w:color w:val="101C24"/>
        </w:rPr>
      </w:pPr>
      <w:r w:rsidRPr="006C591A">
        <w:rPr>
          <w:b/>
          <w:bCs/>
          <w:i/>
          <w:iCs/>
          <w:color w:val="101C24"/>
        </w:rPr>
        <w:t>For garage to habitable space conversions</w:t>
      </w:r>
      <w:r w:rsidRPr="006C591A">
        <w:rPr>
          <w:color w:val="101C24"/>
        </w:rPr>
        <w:t>: There are new openings for windows and doors in the existing walls.  Please state on the plans “no structural walls shall be altered or removed under this permit”.  Otherwise please submit a structural plan (and calculations as needed) with modified shear wall locations.</w:t>
      </w:r>
    </w:p>
    <w:p w14:paraId="64F848E9" w14:textId="54A5D787" w:rsidR="007F298A" w:rsidRDefault="007F298A" w:rsidP="007F298A">
      <w:pPr>
        <w:pStyle w:val="Heading2"/>
      </w:pPr>
      <w:bookmarkStart w:id="15" w:name="_Toc123659665"/>
      <w:bookmarkStart w:id="16" w:name="_Toc156469086"/>
      <w:r>
        <w:t>DUPLEXES</w:t>
      </w:r>
      <w:r w:rsidR="002313BD">
        <w:t>:</w:t>
      </w:r>
      <w:bookmarkEnd w:id="15"/>
      <w:bookmarkEnd w:id="16"/>
    </w:p>
    <w:p w14:paraId="2CB5F940" w14:textId="279EA84C" w:rsidR="00C210D0" w:rsidRPr="007F298A" w:rsidRDefault="00C210D0" w:rsidP="0049791F">
      <w:pPr>
        <w:numPr>
          <w:ilvl w:val="0"/>
          <w:numId w:val="1"/>
        </w:numPr>
        <w:tabs>
          <w:tab w:val="left" w:pos="8352"/>
        </w:tabs>
        <w:ind w:right="-90"/>
      </w:pPr>
      <w:r w:rsidRPr="007F298A">
        <w:t xml:space="preserve">The Title Sheet or Site Plan should clearly indicate if any portion of the project is in a noise critical area (CNEL contours of 60 dB) as shown on the City or County's General Plan. If no portion of the project is within a noise critical area, provide a note on the Title Sheet stating: "This project is not within a noise critical area (CNEL contour of 60 dB) as shown on the General Plan".  </w:t>
      </w:r>
    </w:p>
    <w:p w14:paraId="5C27E15E" w14:textId="77777777" w:rsidR="00C210D0" w:rsidRPr="007F298A" w:rsidRDefault="00C210D0" w:rsidP="00C210D0">
      <w:pPr>
        <w:tabs>
          <w:tab w:val="left" w:pos="8352"/>
        </w:tabs>
        <w:ind w:right="-90"/>
      </w:pPr>
    </w:p>
    <w:p w14:paraId="00FDBA2E" w14:textId="0CAB3963" w:rsidR="00C210D0" w:rsidRPr="007F298A" w:rsidRDefault="00C210D0" w:rsidP="0049791F">
      <w:pPr>
        <w:numPr>
          <w:ilvl w:val="0"/>
          <w:numId w:val="1"/>
        </w:numPr>
        <w:tabs>
          <w:tab w:val="left" w:pos="8352"/>
        </w:tabs>
        <w:ind w:right="-90"/>
      </w:pPr>
      <w:r w:rsidRPr="007F298A">
        <w:t>If the project is located in noise critical areas (CNEL contours of 60 dB) as shown on the City or County's General Plan, then an acoustical analysis showing that the proposed building has been designed to limit noise in habitable rooms to CNEL of forty</w:t>
      </w:r>
      <w:r w:rsidRPr="007F298A">
        <w:noBreakHyphen/>
        <w:t xml:space="preserve">five dB is required. Where windows must be closed to comply, it is necessary to provide mechanical ventilation capable of providing at least two air changes per hour. Provide design.  </w:t>
      </w:r>
    </w:p>
    <w:p w14:paraId="20DC20D3" w14:textId="1FC55346" w:rsidR="00C210D0" w:rsidRDefault="00C210D0" w:rsidP="00C210D0">
      <w:pPr>
        <w:rPr>
          <w:b/>
          <w:color w:val="101C24"/>
        </w:rPr>
      </w:pPr>
    </w:p>
    <w:p w14:paraId="701862C4" w14:textId="3E843EB1" w:rsidR="007F298A" w:rsidRPr="00B74ECE" w:rsidRDefault="007F298A" w:rsidP="007F298A">
      <w:pPr>
        <w:pStyle w:val="Heading2"/>
      </w:pPr>
      <w:bookmarkStart w:id="17" w:name="_Toc123659666"/>
      <w:bookmarkStart w:id="18" w:name="_Toc156469087"/>
      <w:r>
        <w:t>TOWNHOUSES</w:t>
      </w:r>
      <w:r w:rsidR="002313BD">
        <w:t>:</w:t>
      </w:r>
      <w:bookmarkEnd w:id="17"/>
      <w:bookmarkEnd w:id="18"/>
    </w:p>
    <w:p w14:paraId="7D579563" w14:textId="7702CA8F" w:rsidR="007F02A1" w:rsidRPr="007F02A1" w:rsidRDefault="007F02A1" w:rsidP="007F02A1">
      <w:pPr>
        <w:numPr>
          <w:ilvl w:val="0"/>
          <w:numId w:val="1"/>
        </w:numPr>
        <w:tabs>
          <w:tab w:val="left" w:pos="9072"/>
        </w:tabs>
        <w:rPr>
          <w:color w:val="101C24"/>
          <w:szCs w:val="24"/>
        </w:rPr>
      </w:pPr>
      <w:r w:rsidRPr="00A355DA">
        <w:rPr>
          <w:szCs w:val="24"/>
        </w:rPr>
        <w:t xml:space="preserve">Townhouses must comply with </w:t>
      </w:r>
      <w:hyperlink r:id="rId55" w:history="1">
        <w:r>
          <w:rPr>
            <w:szCs w:val="24"/>
            <w:color w:val="1A4A5C"/>
            <w:u w:val="single"/>
          </w:rPr>
          <w:t>Chapter 11A of the CBC</w:t>
        </w:r>
      </w:hyperlink>
      <w:r w:rsidRPr="00A355DA">
        <w:rPr>
          <w:szCs w:val="24"/>
        </w:rPr>
        <w:t xml:space="preserve">. </w:t>
      </w:r>
      <w:r w:rsidRPr="007F02A1">
        <w:rPr>
          <w:color w:val="101C24"/>
          <w:szCs w:val="24"/>
        </w:rPr>
        <w:t xml:space="preserve">Please submit full accessibility compliance within the plans for review, including enlarged bathroom plans and elevations, </w:t>
      </w:r>
      <w:r>
        <w:rPr>
          <w:color w:val="101C24"/>
          <w:szCs w:val="24"/>
        </w:rPr>
        <w:t xml:space="preserve">dimensioned </w:t>
      </w:r>
      <w:r w:rsidRPr="007F02A1">
        <w:rPr>
          <w:color w:val="101C24"/>
          <w:szCs w:val="24"/>
        </w:rPr>
        <w:t xml:space="preserve">parking </w:t>
      </w:r>
      <w:r>
        <w:rPr>
          <w:color w:val="101C24"/>
          <w:szCs w:val="24"/>
        </w:rPr>
        <w:t xml:space="preserve">layout </w:t>
      </w:r>
      <w:r w:rsidRPr="007F02A1">
        <w:rPr>
          <w:color w:val="101C24"/>
          <w:szCs w:val="24"/>
        </w:rPr>
        <w:t>and accessible path of travel, etc.</w:t>
      </w:r>
    </w:p>
    <w:p w14:paraId="793B91DC" w14:textId="77777777" w:rsidR="007F02A1" w:rsidRDefault="007F02A1" w:rsidP="007F02A1">
      <w:pPr>
        <w:tabs>
          <w:tab w:val="left" w:pos="9072"/>
        </w:tabs>
        <w:ind w:left="720"/>
        <w:rPr>
          <w:color w:val="101C24"/>
          <w:szCs w:val="24"/>
        </w:rPr>
      </w:pPr>
    </w:p>
    <w:p w14:paraId="17A85954" w14:textId="474D3D75" w:rsidR="007F298A" w:rsidRPr="00A0405B" w:rsidRDefault="007F298A" w:rsidP="007F298A">
      <w:pPr>
        <w:numPr>
          <w:ilvl w:val="0"/>
          <w:numId w:val="1"/>
        </w:numPr>
        <w:tabs>
          <w:tab w:val="left" w:pos="9072"/>
        </w:tabs>
        <w:rPr>
          <w:color w:val="101C24"/>
          <w:szCs w:val="24"/>
        </w:rPr>
      </w:pPr>
      <w:r w:rsidRPr="00A0405B">
        <w:rPr>
          <w:color w:val="101C24"/>
          <w:szCs w:val="24"/>
        </w:rPr>
        <w:t xml:space="preserve">Walls separating townhouse units shall comply with </w:t>
      </w:r>
      <w:r w:rsidR="00A0405B">
        <w:rPr>
          <w:color w:val="101C24"/>
          <w:szCs w:val="24"/>
        </w:rPr>
        <w:t>assembly o</w:t>
      </w:r>
      <w:r w:rsidR="00A0405B" w:rsidRPr="00A0405B">
        <w:rPr>
          <w:color w:val="101C24"/>
          <w:szCs w:val="24"/>
        </w:rPr>
        <w:t>ption 1 or 2</w:t>
      </w:r>
      <w:r w:rsidRPr="00A0405B">
        <w:rPr>
          <w:color w:val="101C24"/>
          <w:szCs w:val="24"/>
        </w:rPr>
        <w:t xml:space="preserve"> below</w:t>
      </w:r>
      <w:r w:rsidR="00A0405B">
        <w:rPr>
          <w:color w:val="101C24"/>
          <w:szCs w:val="24"/>
        </w:rPr>
        <w:t xml:space="preserve">. </w:t>
      </w:r>
      <w:r w:rsidR="00A0405B" w:rsidRPr="000D75D8">
        <w:rPr>
          <w:color w:val="101C24"/>
        </w:rPr>
        <w:t xml:space="preserve">Provide </w:t>
      </w:r>
      <w:r w:rsidR="00A0405B" w:rsidRPr="000D75D8">
        <w:rPr>
          <w:color w:val="101C24"/>
          <w:u w:val="single"/>
        </w:rPr>
        <w:t>details</w:t>
      </w:r>
      <w:r w:rsidR="00A0405B" w:rsidRPr="000D75D8">
        <w:rPr>
          <w:color w:val="101C24"/>
        </w:rPr>
        <w:t xml:space="preserve"> </w:t>
      </w:r>
      <w:r w:rsidR="00A0405B">
        <w:rPr>
          <w:color w:val="101C24"/>
        </w:rPr>
        <w:t xml:space="preserve">on plan </w:t>
      </w:r>
      <w:r w:rsidR="00A0405B" w:rsidRPr="000D75D8">
        <w:rPr>
          <w:color w:val="101C24"/>
        </w:rPr>
        <w:t>of the assemblies with UL listing or equivalent.</w:t>
      </w:r>
    </w:p>
    <w:p w14:paraId="4625B1C4" w14:textId="77777777" w:rsidR="00A0405B" w:rsidRPr="00A0405B" w:rsidRDefault="00A0405B" w:rsidP="00A0405B">
      <w:pPr>
        <w:tabs>
          <w:tab w:val="left" w:pos="9072"/>
        </w:tabs>
        <w:ind w:left="720"/>
        <w:rPr>
          <w:color w:val="101C24"/>
          <w:szCs w:val="24"/>
        </w:rPr>
      </w:pPr>
    </w:p>
    <w:p w14:paraId="750813F0" w14:textId="2AE833D8" w:rsidR="00A0405B" w:rsidRPr="007F02A1" w:rsidRDefault="00A0405B" w:rsidP="00A0405B">
      <w:pPr>
        <w:numPr>
          <w:ilvl w:val="1"/>
          <w:numId w:val="1"/>
        </w:numPr>
        <w:tabs>
          <w:tab w:val="left" w:pos="9072"/>
        </w:tabs>
        <w:rPr>
          <w:szCs w:val="24"/>
        </w:rPr>
      </w:pPr>
      <w:r w:rsidRPr="00A0405B">
        <w:rPr>
          <w:b/>
          <w:bCs/>
          <w:color w:val="101C24"/>
          <w:szCs w:val="24"/>
        </w:rPr>
        <w:t xml:space="preserve">Option 1, </w:t>
      </w:r>
      <w:hyperlink r:id="rId81" w:history="1">
        <w:r>
          <w:rPr>
            <w:b/>
            <w:bCs/>
            <w:szCs w:val="24"/>
            <w:color w:val="1A4A5C"/>
            <w:u w:val="single"/>
          </w:rPr>
          <w:t>R302.2.1</w:t>
        </w:r>
      </w:hyperlink>
      <w:r w:rsidRPr="00A0405B">
        <w:rPr>
          <w:b/>
          <w:bCs/>
          <w:color w:val="101C24"/>
          <w:szCs w:val="24"/>
        </w:rPr>
        <w:t xml:space="preserve">, Double walls:</w:t>
      </w:r>
      <w:r w:rsidRPr="00A0405B">
        <w:rPr>
          <w:color w:val="101C24"/>
          <w:szCs w:val="24"/>
        </w:rPr>
        <w:t xml:space="preserve"> </w:t>
      </w:r>
      <w:r w:rsidRPr="007F02A1">
        <w:rPr>
          <w:szCs w:val="24"/>
        </w:rPr>
        <w:t>Each townhouse shall be separated by two 1-hour fire-resistance rated wall assemblies.</w:t>
      </w:r>
    </w:p>
    <w:p w14:paraId="70BB7BD0" w14:textId="77777777" w:rsidR="007F02A1" w:rsidRPr="007F02A1" w:rsidRDefault="00A0405B" w:rsidP="00A0405B">
      <w:pPr>
        <w:numPr>
          <w:ilvl w:val="1"/>
          <w:numId w:val="1"/>
        </w:numPr>
        <w:tabs>
          <w:tab w:val="left" w:pos="9072"/>
        </w:tabs>
        <w:rPr>
          <w:szCs w:val="24"/>
        </w:rPr>
      </w:pPr>
      <w:r w:rsidRPr="00A0405B">
        <w:rPr>
          <w:b/>
          <w:bCs/>
          <w:color w:val="101C24"/>
          <w:szCs w:val="24"/>
        </w:rPr>
        <w:t xml:space="preserve">Option 2, </w:t>
      </w:r>
      <w:hyperlink r:id="rId82" w:history="1">
        <w:r>
          <w:rPr>
            <w:b/>
            <w:bCs/>
            <w:szCs w:val="24"/>
            <w:color w:val="1A4A5C"/>
            <w:u w:val="single"/>
          </w:rPr>
          <w:t>R302.2.2</w:t>
        </w:r>
      </w:hyperlink>
      <w:r w:rsidRPr="00A0405B">
        <w:rPr>
          <w:b/>
          <w:bCs/>
          <w:color w:val="101C24"/>
          <w:szCs w:val="24"/>
        </w:rPr>
        <w:t xml:space="preserve">, </w:t>
      </w:r>
      <w:r w:rsidR="007F298A" w:rsidRPr="00A0405B">
        <w:rPr>
          <w:b/>
          <w:bCs/>
          <w:color w:val="101C24"/>
          <w:szCs w:val="24"/>
        </w:rPr>
        <w:t>Common walls:</w:t>
      </w:r>
      <w:r w:rsidR="007F298A" w:rsidRPr="00A0405B">
        <w:rPr>
          <w:color w:val="101C24"/>
          <w:szCs w:val="24"/>
        </w:rPr>
        <w:t xml:space="preserve"> </w:t>
      </w:r>
      <w:r w:rsidR="007F298A" w:rsidRPr="007F02A1">
        <w:rPr>
          <w:szCs w:val="24"/>
        </w:rPr>
        <w:t>A common 1-hour wall shall be installed</w:t>
      </w:r>
      <w:r w:rsidRPr="007F02A1">
        <w:rPr>
          <w:szCs w:val="24"/>
        </w:rPr>
        <w:t xml:space="preserve"> and rated for fire exposure from both sides</w:t>
      </w:r>
      <w:r w:rsidR="007F298A" w:rsidRPr="007F02A1">
        <w:rPr>
          <w:szCs w:val="24"/>
        </w:rPr>
        <w:t xml:space="preserve"> (must be 2-hour if fire sprinklers are</w:t>
      </w:r>
      <w:r w:rsidRPr="007F02A1">
        <w:rPr>
          <w:szCs w:val="24"/>
        </w:rPr>
        <w:t xml:space="preserve"> not</w:t>
      </w:r>
      <w:r w:rsidR="007F298A" w:rsidRPr="007F02A1">
        <w:rPr>
          <w:szCs w:val="24"/>
        </w:rPr>
        <w:t xml:space="preserve"> provided).</w:t>
      </w:r>
      <w:r w:rsidRPr="007F02A1">
        <w:rPr>
          <w:szCs w:val="24"/>
        </w:rPr>
        <w:t xml:space="preserve"> </w:t>
      </w:r>
    </w:p>
    <w:p w14:paraId="7AC4894B" w14:textId="73742B29" w:rsidR="007F298A" w:rsidRPr="007F02A1" w:rsidRDefault="007F298A" w:rsidP="007F02A1">
      <w:pPr>
        <w:numPr>
          <w:ilvl w:val="2"/>
          <w:numId w:val="1"/>
        </w:numPr>
        <w:tabs>
          <w:tab w:val="left" w:pos="9072"/>
        </w:tabs>
        <w:rPr>
          <w:szCs w:val="24"/>
        </w:rPr>
      </w:pPr>
      <w:r w:rsidRPr="007F02A1">
        <w:rPr>
          <w:szCs w:val="24"/>
        </w:rPr>
        <w:t>Such common walls shall not contain plumbing or mechanical equipment, ducts or vents</w:t>
      </w:r>
      <w:r w:rsidR="00A0405B" w:rsidRPr="007F02A1">
        <w:rPr>
          <w:szCs w:val="24"/>
        </w:rPr>
        <w:t>, other than water-filled sprinkler piping</w:t>
      </w:r>
      <w:r w:rsidRPr="007F02A1">
        <w:rPr>
          <w:szCs w:val="24"/>
        </w:rPr>
        <w:t xml:space="preserve"> in the cavity of the wall.</w:t>
      </w:r>
    </w:p>
    <w:p w14:paraId="4AA8BF27" w14:textId="346D873F" w:rsidR="007F02A1" w:rsidRDefault="007F02A1" w:rsidP="007F02A1">
      <w:pPr>
        <w:numPr>
          <w:ilvl w:val="2"/>
          <w:numId w:val="1"/>
        </w:numPr>
        <w:tabs>
          <w:tab w:val="left" w:pos="9072"/>
        </w:tabs>
        <w:rPr>
          <w:color w:val="101C24"/>
          <w:szCs w:val="24"/>
        </w:rPr>
      </w:pPr>
      <w:r w:rsidRPr="007F02A1">
        <w:rPr>
          <w:color w:val="101C24"/>
          <w:szCs w:val="24"/>
        </w:rPr>
        <w:t>Common walls shall extend to and be tight against the exterior sheathing of the exterior walls, or the inside face of exterior walls without stud cavities, and the underside of the roof sheathing.</w:t>
      </w:r>
    </w:p>
    <w:p w14:paraId="68EA5546" w14:textId="77777777" w:rsidR="007F02A1" w:rsidRPr="00A0405B" w:rsidRDefault="007F02A1" w:rsidP="007F02A1">
      <w:pPr>
        <w:tabs>
          <w:tab w:val="left" w:pos="9072"/>
        </w:tabs>
        <w:rPr>
          <w:color w:val="101C24"/>
          <w:szCs w:val="24"/>
        </w:rPr>
      </w:pPr>
    </w:p>
    <w:p w14:paraId="60D3F064" w14:textId="57B0B0BE" w:rsidR="007F298A" w:rsidRDefault="007F298A" w:rsidP="00A0405B">
      <w:pPr>
        <w:numPr>
          <w:ilvl w:val="0"/>
          <w:numId w:val="1"/>
        </w:numPr>
        <w:tabs>
          <w:tab w:val="left" w:pos="9072"/>
        </w:tabs>
        <w:rPr>
          <w:color w:val="101C24"/>
          <w:szCs w:val="24"/>
        </w:rPr>
      </w:pPr>
      <w:r w:rsidRPr="007F02A1">
        <w:rPr>
          <w:szCs w:val="24"/>
        </w:rPr>
        <w:t xml:space="preserve">The </w:t>
      </w:r>
      <w:r w:rsidR="007F02A1" w:rsidRPr="007F02A1">
        <w:rPr>
          <w:szCs w:val="24"/>
        </w:rPr>
        <w:t xml:space="preserve">townhouse </w:t>
      </w:r>
      <w:r w:rsidRPr="007F02A1">
        <w:rPr>
          <w:szCs w:val="24"/>
        </w:rPr>
        <w:t xml:space="preserve">fire-resistance-rated common wall </w:t>
      </w:r>
      <w:r w:rsidR="00A0405B" w:rsidRPr="007F02A1">
        <w:rPr>
          <w:szCs w:val="24"/>
        </w:rPr>
        <w:t xml:space="preserve">or assembly </w:t>
      </w:r>
      <w:r w:rsidRPr="007F02A1">
        <w:rPr>
          <w:szCs w:val="24"/>
        </w:rPr>
        <w:t>shall be continuous from the foundation to the underside of the roof sheathing.  The fire-resistance rating shall extend the full length of the wall, including wall extensions through attached enclosed accessory structures.</w:t>
      </w:r>
      <w:r w:rsidR="00A0405B" w:rsidRPr="007F02A1">
        <w:rPr>
          <w:szCs w:val="24"/>
        </w:rPr>
        <w:t xml:space="preserve"> </w:t>
      </w:r>
      <w:hyperlink r:id="rId83" w:history="1">
        <w:r>
          <w:rPr>
            <w:szCs w:val="24"/>
            <w:color w:val="1A4A5C"/>
            <w:u w:val="single"/>
          </w:rPr>
          <w:t>Section R302.2.3</w:t>
        </w:r>
      </w:hyperlink>
      <w:r w:rsidR="00A0405B">
        <w:rPr>
          <w:color w:val="101C24"/>
          <w:szCs w:val="24"/>
        </w:rPr>
        <w:t/>
      </w:r>
      <w:r w:rsidR="00CE2E2F">
        <w:rPr>
          <w:color w:val="101C24"/>
          <w:szCs w:val="24"/>
        </w:rPr>
        <w:t>.</w:t>
      </w:r>
    </w:p>
    <w:p w14:paraId="44214A90" w14:textId="77777777" w:rsidR="007F02A1" w:rsidRDefault="007F02A1" w:rsidP="007F02A1">
      <w:pPr>
        <w:tabs>
          <w:tab w:val="left" w:pos="9072"/>
        </w:tabs>
        <w:ind w:left="720"/>
        <w:rPr>
          <w:color w:val="101C24"/>
          <w:szCs w:val="24"/>
        </w:rPr>
      </w:pPr>
    </w:p>
    <w:p w14:paraId="6B512CA4" w14:textId="0A48B619" w:rsidR="007F02A1" w:rsidRPr="007F02A1" w:rsidRDefault="007F02A1" w:rsidP="007F02A1">
      <w:pPr>
        <w:numPr>
          <w:ilvl w:val="0"/>
          <w:numId w:val="1"/>
        </w:numPr>
        <w:tabs>
          <w:tab w:val="left" w:pos="9072"/>
        </w:tabs>
        <w:rPr>
          <w:color w:val="101C24"/>
          <w:szCs w:val="24"/>
        </w:rPr>
      </w:pPr>
      <w:r w:rsidRPr="007F02A1">
        <w:rPr>
          <w:color w:val="101C24"/>
          <w:szCs w:val="24"/>
        </w:rPr>
        <w:t>Parapets shall be constructed for townhouses as an extension of exterior walls or common walls separating townhouse units in accordance with the following:</w:t>
      </w:r>
    </w:p>
    <w:p w14:paraId="242A89F0" w14:textId="77777777" w:rsidR="007F02A1" w:rsidRPr="007F02A1" w:rsidRDefault="007F02A1" w:rsidP="007F02A1">
      <w:pPr>
        <w:pStyle w:val="ListParagraph"/>
        <w:rPr>
          <w:color w:val="101C24"/>
          <w:szCs w:val="24"/>
        </w:rPr>
      </w:pPr>
    </w:p>
    <w:p w14:paraId="2957BA4D" w14:textId="513E2224" w:rsidR="007F02A1" w:rsidRPr="007F02A1" w:rsidRDefault="007F02A1" w:rsidP="007F02A1">
      <w:pPr>
        <w:numPr>
          <w:ilvl w:val="1"/>
          <w:numId w:val="1"/>
        </w:numPr>
        <w:tabs>
          <w:tab w:val="left" w:pos="9072"/>
        </w:tabs>
        <w:rPr>
          <w:color w:val="101C24"/>
          <w:szCs w:val="24"/>
        </w:rPr>
      </w:pPr>
      <w:r w:rsidRPr="007F02A1">
        <w:rPr>
          <w:szCs w:val="24"/>
        </w:rPr>
        <w:t xml:space="preserve">Where roof surfaces adjacent to the wall are at the same elevation, the parapet shall extend not less than 30” above the roof surface. </w:t>
      </w:r>
      <w:hyperlink r:id="rId84" w:history="1">
        <w:r>
          <w:rPr>
            <w:szCs w:val="24"/>
            <w:color w:val="1A4A5C"/>
            <w:u w:val="single"/>
          </w:rPr>
          <w:t>Section R302.2.4</w:t>
        </w:r>
      </w:hyperlink>
      <w:r w:rsidR="00CE2E2F">
        <w:rPr>
          <w:color w:val="101C24"/>
          <w:szCs w:val="24"/>
        </w:rPr>
        <w:t>.</w:t>
      </w:r>
    </w:p>
    <w:p w14:paraId="2592D7C4" w14:textId="6F0C985D" w:rsidR="007F02A1" w:rsidRPr="007F02A1" w:rsidRDefault="007F02A1" w:rsidP="007F02A1">
      <w:pPr>
        <w:numPr>
          <w:ilvl w:val="1"/>
          <w:numId w:val="1"/>
        </w:numPr>
        <w:tabs>
          <w:tab w:val="left" w:pos="9072"/>
        </w:tabs>
        <w:rPr>
          <w:color w:val="101C24"/>
          <w:szCs w:val="24"/>
        </w:rPr>
      </w:pPr>
      <w:r w:rsidRPr="007F02A1">
        <w:rPr>
          <w:szCs w:val="24"/>
        </w:rPr>
        <w:t xml:space="preserve">Where roof surfaces adjacent to the wall are at different elevations and the higher roof is not more than 30” above the lower roof, the parapet shall extend not less than 30” above the lower roof surface.  </w:t>
      </w:r>
      <w:r w:rsidRPr="007F02A1">
        <w:rPr>
          <w:color w:val="101C24"/>
          <w:szCs w:val="24"/>
        </w:rPr>
        <w:t xml:space="preserve">Exceptions see </w:t>
      </w:r>
      <w:hyperlink r:id="rId84" w:history="1">
        <w:r>
          <w:rPr>
            <w:szCs w:val="24"/>
            <w:color w:val="1A4A5C"/>
            <w:u w:val="single"/>
          </w:rPr>
          <w:t>R302.2.4</w:t>
        </w:r>
      </w:hyperlink>
      <w:r w:rsidR="00CE2E2F">
        <w:rPr>
          <w:color w:val="101C24"/>
          <w:szCs w:val="24"/>
        </w:rPr>
        <w:t>.</w:t>
      </w:r>
    </w:p>
    <w:p w14:paraId="2C1705DD" w14:textId="6D83CBA1" w:rsidR="007F02A1" w:rsidRDefault="007F02A1" w:rsidP="007F02A1">
      <w:pPr>
        <w:tabs>
          <w:tab w:val="left" w:pos="9072"/>
        </w:tabs>
        <w:ind w:left="720"/>
        <w:rPr>
          <w:b/>
          <w:color w:val="101C24"/>
          <w:szCs w:val="24"/>
        </w:rPr>
      </w:pPr>
    </w:p>
    <w:p w14:paraId="375EAAD3" w14:textId="7E2CB65E" w:rsidR="007F02A1" w:rsidRPr="001C2E67" w:rsidRDefault="007F02A1" w:rsidP="007F02A1">
      <w:pPr>
        <w:tabs>
          <w:tab w:val="left" w:pos="8064"/>
        </w:tabs>
        <w:ind w:left="720"/>
        <w:rPr>
          <w:b/>
          <w:bCs/>
          <w:i/>
          <w:iCs/>
          <w:color w:val="101C24"/>
        </w:rPr>
      </w:pPr>
      <w:r>
        <w:rPr>
          <w:b/>
          <w:bCs/>
          <w:i/>
          <w:iCs/>
          <w:color w:val="101C24"/>
        </w:rPr>
        <w:t>EXCEPTION FOR PLAN REVIEWER INFO</w:t>
      </w:r>
      <w:r w:rsidRPr="001C2E67">
        <w:rPr>
          <w:b/>
          <w:bCs/>
          <w:i/>
          <w:iCs/>
          <w:color w:val="101C24"/>
        </w:rPr>
        <w:t xml:space="preserve">: </w:t>
      </w:r>
    </w:p>
    <w:p w14:paraId="0F963F09" w14:textId="26F70F24" w:rsidR="007F02A1" w:rsidRPr="00CF16AE" w:rsidRDefault="007F02A1" w:rsidP="007F02A1">
      <w:pPr>
        <w:tabs>
          <w:tab w:val="left" w:pos="9072"/>
        </w:tabs>
        <w:ind w:left="720"/>
        <w:rPr>
          <w:b/>
          <w:color w:val="101C24"/>
          <w:szCs w:val="24"/>
        </w:rPr>
      </w:pPr>
      <w:r w:rsidRPr="00CF16AE">
        <w:rPr>
          <w:b/>
          <w:color w:val="101C24"/>
          <w:szCs w:val="24"/>
        </w:rPr>
        <w:t xml:space="preserve">A parapet is not required where roof surfaces adjacent to the wall are at different elevations and the higher roof is more than 30” above the lower roof.  The </w:t>
      </w:r>
      <w:r w:rsidRPr="00CF16AE">
        <w:rPr>
          <w:b/>
          <w:bCs/>
          <w:color w:val="101C24"/>
          <w:szCs w:val="24"/>
        </w:rPr>
        <w:t>common wall</w:t>
      </w:r>
      <w:r w:rsidRPr="00CF16AE">
        <w:rPr>
          <w:b/>
          <w:color w:val="101C24"/>
          <w:szCs w:val="24"/>
        </w:rPr>
        <w:t xml:space="preserve"> construction from the lower roof to the underside of the higher roof deck shall have </w:t>
      </w:r>
      <w:r w:rsidRPr="00CF16AE">
        <w:rPr>
          <w:b/>
          <w:bCs/>
          <w:color w:val="101C24"/>
          <w:szCs w:val="24"/>
        </w:rPr>
        <w:t>not less than a 1-hour fire-resistance rating</w:t>
      </w:r>
      <w:r w:rsidRPr="00CF16AE">
        <w:rPr>
          <w:b/>
          <w:color w:val="101C24"/>
          <w:szCs w:val="24"/>
        </w:rPr>
        <w:t xml:space="preserve">.  The wall shall be rated for exposure from both sides. </w:t>
      </w:r>
      <w:hyperlink r:id="rId84" w:history="1">
        <w:r>
          <w:rPr>
            <w:szCs w:val="24"/>
            <w:color w:val="1A4A5C"/>
            <w:u w:val="single"/>
          </w:rPr>
          <w:t>Section R302.2.4</w:t>
        </w:r>
      </w:hyperlink>
      <w:r w:rsidR="00CE2E2F" w:rsidRPr="00CF16AE">
        <w:rPr>
          <w:b/>
          <w:color w:val="101C24"/>
          <w:szCs w:val="24"/>
        </w:rPr>
        <w:t>.</w:t>
      </w:r>
    </w:p>
    <w:p w14:paraId="4AC51677" w14:textId="77777777" w:rsidR="007F02A1" w:rsidRPr="00B74ECE" w:rsidRDefault="007F02A1" w:rsidP="007F02A1">
      <w:pPr>
        <w:tabs>
          <w:tab w:val="left" w:pos="9072"/>
        </w:tabs>
        <w:ind w:left="720"/>
        <w:rPr>
          <w:b/>
          <w:color w:val="101C24"/>
          <w:szCs w:val="24"/>
        </w:rPr>
      </w:pPr>
    </w:p>
    <w:p w14:paraId="4F4904E6" w14:textId="5D1F072D" w:rsidR="007F02A1" w:rsidRPr="00C24613" w:rsidRDefault="007F02A1" w:rsidP="007F02A1">
      <w:pPr>
        <w:numPr>
          <w:ilvl w:val="0"/>
          <w:numId w:val="1"/>
        </w:numPr>
        <w:tabs>
          <w:tab w:val="left" w:pos="9072"/>
        </w:tabs>
        <w:rPr>
          <w:szCs w:val="24"/>
        </w:rPr>
      </w:pPr>
      <w:r w:rsidRPr="007F02A1">
        <w:rPr>
          <w:szCs w:val="24"/>
        </w:rPr>
        <w:t xml:space="preserve">Parapets shall have the same fire-resistance rating as that required for the supporting wall.  On any side adjacent to a roof surface, the parapet shall have noncombustible faces for the uppermost 18” to including counterflashing.  Where the roof slopes toward a parapet at slopes greater than 2:12, the parapet shall extend to the same height as any portion of the roof within 3’ but in no case shall the height be less than 30 inches. </w:t>
      </w:r>
      <w:hyperlink r:id="rId85" w:history="1">
        <w:r>
          <w:rPr>
            <w:szCs w:val="24"/>
            <w:color w:val="1A4A5C"/>
            <w:u w:val="single"/>
          </w:rPr>
          <w:t>Section R302.2.5</w:t>
        </w:r>
      </w:hyperlink>
      <w:r w:rsidR="00CE2E2F">
        <w:rPr>
          <w:color w:val="101C24"/>
          <w:szCs w:val="24"/>
        </w:rPr>
        <w:t>.</w:t>
      </w:r>
    </w:p>
    <w:p w14:paraId="0A632224" w14:textId="77777777" w:rsidR="00C24613" w:rsidRPr="007F02A1" w:rsidRDefault="00C24613" w:rsidP="00C24613">
      <w:pPr>
        <w:tabs>
          <w:tab w:val="left" w:pos="9072"/>
        </w:tabs>
        <w:ind w:left="720"/>
        <w:rPr>
          <w:szCs w:val="24"/>
        </w:rPr>
      </w:pPr>
    </w:p>
    <w:p w14:paraId="668F7415" w14:textId="021CBAC5" w:rsidR="009B3F58" w:rsidRPr="00D91DDA" w:rsidRDefault="009B3F58" w:rsidP="00D65A56">
      <w:pPr>
        <w:pStyle w:val="Heading1"/>
        <w:rPr>
          <w:rStyle w:val="BookTitle"/>
          <w:b/>
          <w:bCs w:val="0"/>
          <w:i w:val="0"/>
          <w:iCs w:val="0"/>
          <w:spacing w:val="0"/>
        </w:rPr>
      </w:pPr>
      <w:bookmarkStart w:id="19" w:name="_Toc156469088"/>
      <w:r w:rsidRPr="00D91DDA">
        <w:rPr>
          <w:rStyle w:val="BookTitle"/>
          <w:b/>
          <w:bCs w:val="0"/>
          <w:i w:val="0"/>
          <w:iCs w:val="0"/>
          <w:spacing w:val="0"/>
        </w:rPr>
        <w:t>GENERAL RESIDENTIAL REQUIREMENTS</w:t>
      </w:r>
      <w:bookmarkStart w:id="20" w:name="generalR3"/>
      <w:bookmarkEnd w:id="19"/>
      <w:bookmarkEnd w:id="20"/>
    </w:p>
    <w:p w14:paraId="2E603C4F" w14:textId="38721924" w:rsidR="00B74ECE" w:rsidRPr="006C591A" w:rsidRDefault="00B74ECE" w:rsidP="0049791F">
      <w:pPr>
        <w:numPr>
          <w:ilvl w:val="0"/>
          <w:numId w:val="1"/>
        </w:numPr>
        <w:tabs>
          <w:tab w:val="left" w:pos="9072"/>
        </w:tabs>
        <w:rPr>
          <w:color w:val="101C24"/>
        </w:rPr>
      </w:pPr>
      <w:r w:rsidRPr="006C591A">
        <w:rPr>
          <w:rFonts w:cs="Calibri" ascii="Calibri" hAnsi="Calibri" eastAsia="Calibri"/>
          <w:color w:val="101C24"/>
        </w:rPr>
        <w:t xml:space="preserve">Every dwelling unit shall be provided with a kitchen area and every kitchen shall be provided with a sink. </w:t>
      </w:r>
      <w:hyperlink r:id="rId86" w:history="1">
        <w:r>
          <w:rPr>
            <w:rFonts w:cs="Calibri" ascii="Calibri" hAnsi="Calibri" eastAsia="Calibri"/>
            <w:color w:val="1A4A5C"/>
            <w:u w:val="single"/>
          </w:rPr>
          <w:t>CRC R326.2</w:t>
        </w:r>
      </w:hyperlink>
      <w:r w:rsidRPr="006C591A">
        <w:rPr>
          <w:rFonts w:cs="Calibri" ascii="Calibri" hAnsi="Calibri" eastAsia="Calibri"/>
          <w:color w:val="101C24"/>
        </w:rPr>
        <w:t xml:space="preserve">.</w:t>
      </w:r>
    </w:p>
    <w:p w14:paraId="0C3B4948" w14:textId="77777777" w:rsidR="004A6267" w:rsidRPr="004A6267" w:rsidRDefault="004A6267" w:rsidP="004A6267">
      <w:pPr>
        <w:tabs>
          <w:tab w:val="left" w:pos="9072"/>
        </w:tabs>
        <w:ind w:left="720"/>
        <w:rPr>
          <w:b/>
          <w:color w:val="101C24"/>
        </w:rPr>
      </w:pPr>
    </w:p>
    <w:p w14:paraId="74AF2C4D" w14:textId="20E5E3C8" w:rsidR="00390585" w:rsidRDefault="00390585" w:rsidP="0049791F">
      <w:pPr>
        <w:numPr>
          <w:ilvl w:val="0"/>
          <w:numId w:val="1"/>
        </w:numPr>
        <w:tabs>
          <w:tab w:val="left" w:pos="9072"/>
        </w:tabs>
      </w:pPr>
      <w:r w:rsidRPr="00390585">
        <w:t xml:space="preserve">Floor assemblies located over a crawl space intended for storage or for the installation of fuel fired or electric powered heating appliances (including water heaters) shall be provided with a ½ inch gypsum wallboard membrane, 5/8” inch structural panel membrane, or equivalent on the underside of the floor framing members. </w:t>
      </w:r>
      <w:hyperlink r:id="rId87" w:history="1">
        <w:r>
          <w:rPr>
            <w:color w:val="1A4A5C"/>
            <w:u w:val="single"/>
          </w:rPr>
          <w:t>Section R302.13</w:t>
        </w:r>
      </w:hyperlink>
    </w:p>
    <w:p w14:paraId="58FB48AB" w14:textId="77777777" w:rsidR="00390585" w:rsidRPr="00390585" w:rsidRDefault="00390585" w:rsidP="00390585">
      <w:pPr>
        <w:tabs>
          <w:tab w:val="left" w:pos="9072"/>
        </w:tabs>
        <w:ind w:left="720"/>
      </w:pPr>
    </w:p>
    <w:p w14:paraId="4C7E73B6" w14:textId="13CB2DF8" w:rsidR="009B3F58" w:rsidRPr="00D91DDA" w:rsidRDefault="009B3F58" w:rsidP="0049791F">
      <w:pPr>
        <w:numPr>
          <w:ilvl w:val="0"/>
          <w:numId w:val="1"/>
        </w:numPr>
        <w:tabs>
          <w:tab w:val="left" w:pos="8928"/>
        </w:tabs>
        <w:spacing w:after="320"/>
        <w:rPr>
          <w:rFonts w:cs="Calibri" ascii="Calibri" hAnsi="Calibri" eastAsia="Calibri"/>
          <w:szCs w:val="24"/>
        </w:rPr>
      </w:pPr>
      <w:r w:rsidRPr="00D91DDA">
        <w:t xml:space="preserve">Habitable rooms, except kitchens, shall have a floor area of not less than 70 square feet. </w:t>
      </w:r>
      <w:hyperlink r:id="rId88" w:history="1">
        <w:r>
          <w:rPr>
            <w:color w:val="1A4A5C"/>
            <w:u w:val="single"/>
          </w:rPr>
          <w:t>Section R312.1</w:t>
        </w:r>
      </w:hyperlink>
      <w:r w:rsidRPr="00D91DDA">
        <w:t xml:space="preserve">.</w:t>
      </w:r>
    </w:p>
    <w:p w14:paraId="2A29F019" w14:textId="77777777" w:rsidR="009B3F58" w:rsidRPr="00D91DDA" w:rsidRDefault="009B3F58" w:rsidP="0049791F">
      <w:pPr>
        <w:numPr>
          <w:ilvl w:val="0"/>
          <w:numId w:val="1"/>
        </w:numPr>
        <w:tabs>
          <w:tab w:val="left" w:pos="8064"/>
        </w:tabs>
      </w:pPr>
      <w:r w:rsidRPr="00D91DDA">
        <w:t xml:space="preserve">Habitable rooms, except kitchens, shall not be less than 7’ in any horizontal dimension.  </w:t>
      </w:r>
      <w:hyperlink r:id="rId89" w:history="1">
        <w:r>
          <w:rPr>
            <w:color w:val="1A4A5C"/>
            <w:u w:val="single"/>
          </w:rPr>
          <w:t>Section R312.2</w:t>
        </w:r>
      </w:hyperlink>
      <w:r w:rsidRPr="00D91DDA">
        <w:t xml:space="preserve">.</w:t>
      </w:r>
    </w:p>
    <w:p w14:paraId="25ECC6E6" w14:textId="77777777" w:rsidR="009B3F58" w:rsidRPr="00EE21C4" w:rsidRDefault="009B3F58" w:rsidP="009B3F58">
      <w:pPr>
        <w:tabs>
          <w:tab w:val="left" w:pos="8064"/>
        </w:tabs>
        <w:ind w:left="720"/>
        <w:rPr>
          <w:b/>
          <w:color w:val="101C24"/>
        </w:rPr>
      </w:pPr>
    </w:p>
    <w:p w14:paraId="186C5B54" w14:textId="77777777" w:rsidR="00D91DDA" w:rsidRPr="00771B40" w:rsidRDefault="00D91DDA" w:rsidP="0049791F">
      <w:pPr>
        <w:numPr>
          <w:ilvl w:val="0"/>
          <w:numId w:val="1"/>
        </w:numPr>
        <w:tabs>
          <w:tab w:val="left" w:pos="8064"/>
        </w:tabs>
      </w:pPr>
      <w:r w:rsidRPr="00771B40">
        <w:t>Provide ceiling heights complying with the following (</w:t>
      </w:r>
      <w:hyperlink r:id="rId90" w:history="1">
        <w:r>
          <w:rPr>
            <w:color w:val="1A4A5C"/>
            <w:u w:val="single"/>
          </w:rPr>
          <w:t>CRC R313.1</w:t>
        </w:r>
      </w:hyperlink>
      <w:r w:rsidRPr="00771B40">
        <w:t>):</w:t>
      </w:r>
    </w:p>
    <w:p w14:paraId="0FF86C7A" w14:textId="63BC4314" w:rsidR="00D91DDA" w:rsidRPr="00771B40" w:rsidRDefault="00D91DDA" w:rsidP="0049791F">
      <w:pPr>
        <w:numPr>
          <w:ilvl w:val="1"/>
          <w:numId w:val="1"/>
        </w:numPr>
        <w:tabs>
          <w:tab w:val="left" w:pos="8064"/>
        </w:tabs>
        <w:rPr>
          <w:color w:val="101C24"/>
        </w:rPr>
      </w:pPr>
      <w:r w:rsidRPr="00771B40">
        <w:rPr>
          <w:color w:val="101C24"/>
        </w:rPr>
        <w:t xml:space="preserve">Minimum 7-foot height in habitable </w:t>
      </w:r>
      <w:r w:rsidR="00771B40" w:rsidRPr="00771B40">
        <w:rPr>
          <w:color w:val="101C24"/>
        </w:rPr>
        <w:t>space</w:t>
      </w:r>
      <w:r w:rsidRPr="00771B40">
        <w:rPr>
          <w:color w:val="101C24"/>
        </w:rPr>
        <w:t xml:space="preserve">, </w:t>
      </w:r>
      <w:r w:rsidR="00771B40" w:rsidRPr="00771B40">
        <w:rPr>
          <w:color w:val="101C24"/>
        </w:rPr>
        <w:t xml:space="preserve">hallways, and portions of </w:t>
      </w:r>
      <w:r w:rsidRPr="00771B40">
        <w:rPr>
          <w:color w:val="101C24"/>
        </w:rPr>
        <w:t>basements</w:t>
      </w:r>
      <w:r w:rsidR="00771B40" w:rsidRPr="00771B40">
        <w:rPr>
          <w:color w:val="101C24"/>
        </w:rPr>
        <w:t xml:space="preserve"> containing these spaces.</w:t>
      </w:r>
      <w:r w:rsidRPr="00771B40">
        <w:rPr>
          <w:color w:val="101C24"/>
        </w:rPr>
        <w:t xml:space="preserve"> </w:t>
      </w:r>
    </w:p>
    <w:p w14:paraId="48663852" w14:textId="77777777" w:rsidR="00D91DDA" w:rsidRPr="00771B40" w:rsidRDefault="00D91DDA" w:rsidP="0049791F">
      <w:pPr>
        <w:numPr>
          <w:ilvl w:val="1"/>
          <w:numId w:val="1"/>
        </w:numPr>
        <w:tabs>
          <w:tab w:val="left" w:pos="8064"/>
        </w:tabs>
      </w:pPr>
      <w:r w:rsidRPr="00771B40">
        <w:t>In rooms with sloping ceilings, minimum 50% of required floor area at minimum 7-foot ceiling height acceptable with no portion of required floor area at less than 5-foot ceiling height.</w:t>
      </w:r>
    </w:p>
    <w:p w14:paraId="736B7BB2" w14:textId="03808D0B" w:rsidR="00D91DDA" w:rsidRPr="00F71631" w:rsidRDefault="00D91DDA" w:rsidP="0049791F">
      <w:pPr>
        <w:numPr>
          <w:ilvl w:val="1"/>
          <w:numId w:val="1"/>
        </w:numPr>
        <w:tabs>
          <w:tab w:val="left" w:pos="8064"/>
        </w:tabs>
        <w:rPr>
          <w:color w:val="101C24"/>
        </w:rPr>
      </w:pPr>
      <w:r w:rsidRPr="00F71631">
        <w:rPr>
          <w:color w:val="101C24"/>
        </w:rPr>
        <w:t xml:space="preserve">Bathrooms, toilet rooms and laundry rooms shall have a ceiling height of not less than 6'-8".  </w:t>
      </w:r>
    </w:p>
    <w:p w14:paraId="4B4668A7" w14:textId="77777777" w:rsidR="006030C5" w:rsidRPr="006030C5" w:rsidRDefault="006030C5" w:rsidP="006030C5">
      <w:pPr>
        <w:tabs>
          <w:tab w:val="left" w:pos="9072"/>
        </w:tabs>
        <w:rPr>
          <w:rFonts w:cs="Calibri" ascii="Calibri" hAnsi="Calibri" eastAsia="Calibri"/>
          <w:color w:val="101C24"/>
          <w:highlight w:val="yellow"/>
        </w:rPr>
      </w:pPr>
    </w:p>
    <w:p w14:paraId="79C94B5F" w14:textId="5C6E2DC1" w:rsidR="006030C5" w:rsidRDefault="006030C5" w:rsidP="0049791F">
      <w:pPr>
        <w:numPr>
          <w:ilvl w:val="0"/>
          <w:numId w:val="1"/>
        </w:numPr>
        <w:tabs>
          <w:tab w:val="left" w:pos="9072"/>
        </w:tabs>
      </w:pPr>
      <w:r w:rsidRPr="006030C5">
        <w:t xml:space="preserve">Within units, show that corridors and hallways have a minimum width of 36 inches. </w:t>
      </w:r>
      <w:hyperlink r:id="rId91" w:history="1">
        <w:r>
          <w:rPr>
            <w:color w:val="1A4A5C"/>
            <w:u w:val="single"/>
          </w:rPr>
          <w:t>Section R318.6</w:t>
        </w:r>
      </w:hyperlink>
      <w:r w:rsidRPr="006030C5">
        <w:t xml:space="preserve">.</w:t>
      </w:r>
    </w:p>
    <w:p w14:paraId="5FF07433" w14:textId="77777777" w:rsidR="00F87F08" w:rsidRPr="00F71631" w:rsidRDefault="00F87F08" w:rsidP="00F71631"/>
    <w:p w14:paraId="26A6B2ED" w14:textId="77777777" w:rsidR="00F87F08" w:rsidRPr="00F71631" w:rsidRDefault="00F87F08" w:rsidP="0049791F">
      <w:pPr>
        <w:numPr>
          <w:ilvl w:val="0"/>
          <w:numId w:val="1"/>
        </w:numPr>
        <w:tabs>
          <w:tab w:val="left" w:pos="9072"/>
        </w:tabs>
      </w:pPr>
      <w:r w:rsidRPr="00F71631">
        <w:t xml:space="preserve">Show or note fire-blocking at the following locations per </w:t>
      </w:r>
      <w:hyperlink r:id="rId92" w:history="1">
        <w:r>
          <w:rPr>
            <w:color w:val="1A4A5C"/>
            <w:u w:val="single"/>
          </w:rPr>
          <w:t>Section R302.11</w:t>
        </w:r>
      </w:hyperlink>
      <w:r w:rsidRPr="00F71631">
        <w:t xml:space="preserve">:</w:t>
      </w:r>
    </w:p>
    <w:p w14:paraId="642B053D" w14:textId="77777777" w:rsidR="00F87F08" w:rsidRPr="00F71631" w:rsidRDefault="00F87F08" w:rsidP="00F87F08">
      <w:pPr>
        <w:numPr>
          <w:ilvl w:val="12"/>
          <w:numId w:val="0"/>
        </w:numPr>
        <w:tabs>
          <w:tab w:val="left" w:pos="9072"/>
        </w:tabs>
        <w:ind w:left="720" w:hanging="720"/>
      </w:pPr>
    </w:p>
    <w:p w14:paraId="6174D883" w14:textId="77777777" w:rsidR="00F87F08" w:rsidRPr="00F71631" w:rsidRDefault="00F87F08" w:rsidP="0049791F">
      <w:pPr>
        <w:numPr>
          <w:ilvl w:val="1"/>
          <w:numId w:val="1"/>
        </w:numPr>
        <w:tabs>
          <w:tab w:val="left" w:pos="9072"/>
        </w:tabs>
      </w:pPr>
      <w:r w:rsidRPr="00F71631">
        <w:t>In concealed spaces of stud walls and partitions, including furred spaces, at the ceiling and floor levels.  Concealed horizontal furred spaces shall also be fire-blocked at intervals not exceeding 10 feet.</w:t>
      </w:r>
    </w:p>
    <w:p w14:paraId="5AA3143F" w14:textId="77777777" w:rsidR="00F87F08" w:rsidRPr="00F71631" w:rsidRDefault="00F87F08" w:rsidP="0049791F">
      <w:pPr>
        <w:numPr>
          <w:ilvl w:val="1"/>
          <w:numId w:val="1"/>
        </w:numPr>
        <w:tabs>
          <w:tab w:val="left" w:pos="9072"/>
        </w:tabs>
      </w:pPr>
      <w:r w:rsidRPr="00F71631">
        <w:t>At all interconnections between concealed vertical and horizontal spaces such as occur at soffits, drop ceilings and cove ceilings.</w:t>
      </w:r>
    </w:p>
    <w:p w14:paraId="3D4C9BFD" w14:textId="77777777" w:rsidR="00F87F08" w:rsidRPr="00F71631" w:rsidRDefault="00F87F08" w:rsidP="0049791F">
      <w:pPr>
        <w:numPr>
          <w:ilvl w:val="1"/>
          <w:numId w:val="1"/>
        </w:numPr>
        <w:tabs>
          <w:tab w:val="left" w:pos="9072"/>
        </w:tabs>
      </w:pPr>
      <w:r w:rsidRPr="00F71631">
        <w:t>In concealed spaces between stair stringers at the top and bottom of the run.</w:t>
      </w:r>
    </w:p>
    <w:p w14:paraId="3F09105A" w14:textId="77777777" w:rsidR="00F87F08" w:rsidRPr="00F71631" w:rsidRDefault="00F87F08" w:rsidP="0049791F">
      <w:pPr>
        <w:numPr>
          <w:ilvl w:val="1"/>
          <w:numId w:val="1"/>
        </w:numPr>
        <w:tabs>
          <w:tab w:val="left" w:pos="9072"/>
        </w:tabs>
      </w:pPr>
      <w:r w:rsidRPr="00F71631">
        <w:t xml:space="preserve">In openings around vents, pipes and ducts. </w:t>
      </w:r>
    </w:p>
    <w:p w14:paraId="3D00BA1B" w14:textId="492BF24F" w:rsidR="00F87F08" w:rsidRPr="00F71631" w:rsidRDefault="00F87F08" w:rsidP="0049791F">
      <w:pPr>
        <w:numPr>
          <w:ilvl w:val="1"/>
          <w:numId w:val="1"/>
        </w:numPr>
        <w:tabs>
          <w:tab w:val="left" w:pos="9072"/>
        </w:tabs>
      </w:pPr>
      <w:r w:rsidRPr="00F71631">
        <w:t xml:space="preserve">At all spaces between chimneys and floors/ceilings through which chimneys pass. </w:t>
      </w:r>
    </w:p>
    <w:p w14:paraId="0421258B" w14:textId="77777777" w:rsidR="00F71631" w:rsidRPr="00F71631" w:rsidRDefault="00F71631" w:rsidP="00F71631">
      <w:pPr>
        <w:pStyle w:val="ListParagraph"/>
        <w:tabs>
          <w:tab w:val="left" w:pos="9072"/>
        </w:tabs>
        <w:rPr>
          <w:rFonts w:cs="Calibri" ascii="Calibri" hAnsi="Calibri" eastAsia="Calibri"/>
          <w:color w:val="101C24"/>
        </w:rPr>
      </w:pPr>
    </w:p>
    <w:p w14:paraId="06F71DFC" w14:textId="2EF70B07" w:rsidR="00CA5E22" w:rsidRDefault="00CA5E22" w:rsidP="00CA5E22">
      <w:pPr>
        <w:pStyle w:val="ListParagraph"/>
        <w:numPr>
          <w:ilvl w:val="0"/>
          <w:numId w:val="1"/>
        </w:numPr>
        <w:tabs>
          <w:tab w:val="left" w:pos="9072"/>
        </w:tabs>
        <w:rPr>
          <w:rFonts w:cs="Calibri" ascii="Calibri" hAnsi="Calibri" eastAsia="Calibri"/>
          <w:color w:val="101C24"/>
        </w:rPr>
      </w:pPr>
      <w:r w:rsidRPr="00CA5E22">
        <w:rPr>
          <w:rFonts w:cs="Calibri" ascii="Calibri" hAnsi="Calibri" eastAsia="Calibri"/>
          <w:color w:val="101C24"/>
        </w:rPr>
        <w:t xml:space="preserve">To qualify as a patio cover, sufficient openings must be provided. </w:t>
      </w:r>
      <w:r w:rsidRPr="00CA5E22">
        <w:rPr>
          <w:rFonts w:cs="Calibri" ascii="Calibri" hAnsi="Calibri" eastAsia="Calibri"/>
          <w:color w:val="101C24"/>
        </w:rPr>
        <w:t>The openings or glazed area of the longer side plus one additional side shall not be less than 65% of the area below 6 feet and 8 inches</w:t>
      </w:r>
      <w:r w:rsidR="00232DB9">
        <w:rPr>
          <w:rFonts w:cs="Calibri" ascii="Calibri" hAnsi="Calibri" eastAsia="Calibri"/>
          <w:color w:val="101C24"/>
        </w:rPr>
        <w:t xml:space="preserve"> of each wall, measured from the floor </w:t>
      </w:r>
      <w:r w:rsidRPr="00CA5E22">
        <w:rPr>
          <w:rFonts w:cs="Calibri" ascii="Calibri" hAnsi="Calibri" eastAsia="Calibri"/>
          <w:color w:val="101C24"/>
        </w:rPr>
        <w:t xml:space="preserve">.  </w:t>
      </w:r>
      <w:hyperlink r:id="rId93" w:history="1">
        <w:r>
          <w:rPr>
            <w:rFonts w:cs="Calibri" ascii="Calibri" hAnsi="Calibri" eastAsia="Calibri"/>
            <w:color w:val="1A4A5C"/>
            <w:u w:val="single"/>
          </w:rPr>
          <w:t>Section BF103.1</w:t>
        </w:r>
      </w:hyperlink>
      <w:r w:rsidRPr="007C46CE">
        <w:rPr>
          <w:rFonts w:cs="Calibri" ascii="Calibri" hAnsi="Calibri" eastAsia="Calibri"/>
          <w:color w:val="101C24"/>
        </w:rPr>
        <w:t>.</w:t>
      </w:r>
    </w:p>
    <w:p w14:paraId="0E08E23A" w14:textId="77777777" w:rsidR="00CF16AE" w:rsidRDefault="00CF16AE" w:rsidP="00CF16AE">
      <w:pPr>
        <w:pStyle w:val="ListParagraph"/>
        <w:tabs>
          <w:tab w:val="left" w:pos="9072"/>
        </w:tabs>
        <w:rPr>
          <w:rFonts w:cs="Calibri" ascii="Calibri" hAnsi="Calibri" eastAsia="Calibri"/>
          <w:color w:val="101C24"/>
        </w:rPr>
      </w:pPr>
    </w:p>
    <w:p w14:paraId="4F8FDE2B" w14:textId="77777777" w:rsidR="00CF16AE" w:rsidRDefault="00A533C8" w:rsidP="00A533C8">
      <w:pPr>
        <w:pStyle w:val="ListParagraph"/>
        <w:tabs>
          <w:tab w:val="left" w:pos="8064"/>
        </w:tabs>
        <w:rPr>
          <w:b/>
          <w:bCs/>
          <w:i/>
          <w:iCs/>
          <w:color w:val="101C24"/>
        </w:rPr>
      </w:pPr>
      <w:r>
        <w:rPr>
          <w:b/>
          <w:bCs/>
          <w:i/>
          <w:iCs/>
          <w:color w:val="101C24"/>
        </w:rPr>
        <w:t>NOTE</w:t>
      </w:r>
      <w:r w:rsidRPr="00A533C8">
        <w:rPr>
          <w:b/>
          <w:bCs/>
          <w:i/>
          <w:iCs/>
          <w:color w:val="101C24"/>
        </w:rPr>
        <w:t xml:space="preserve"> FOR PLAN REVIEWER: </w:t>
      </w:r>
    </w:p>
    <w:p w14:paraId="4E07E2EE" w14:textId="05DB77CE" w:rsidR="00A533C8" w:rsidRPr="00CF16AE" w:rsidRDefault="00A533C8" w:rsidP="00A533C8">
      <w:pPr>
        <w:pStyle w:val="ListParagraph"/>
        <w:tabs>
          <w:tab w:val="left" w:pos="8064"/>
        </w:tabs>
        <w:rPr>
          <w:rFonts w:cs="Calibri" ascii="Calibri" hAnsi="Calibri" eastAsia="Calibri"/>
          <w:b/>
          <w:color w:val="101C24"/>
        </w:rPr>
      </w:pPr>
      <w:r w:rsidRPr="00CF16AE">
        <w:rPr>
          <w:b/>
          <w:color w:val="101C24"/>
          <w:szCs w:val="24"/>
        </w:rPr>
        <w:t xml:space="preserve">Please verify that the city has adopted </w:t>
      </w:r>
      <w:hyperlink r:id="rId94" w:history="1">
        <w:r>
          <w:rPr>
            <w:szCs w:val="24"/>
            <w:color w:val="1A4A5C"/>
            <w:u w:val="single"/>
          </w:rPr>
          <w:t>Appendix BF</w:t>
        </w:r>
      </w:hyperlink>
      <w:r w:rsidRPr="00CF16AE">
        <w:rPr>
          <w:b/>
          <w:color w:val="101C24"/>
          <w:szCs w:val="24"/>
        </w:rPr>
        <w:t xml:space="preserve"> of the CRC prior to using this correction item.</w:t>
      </w:r>
    </w:p>
    <w:p w14:paraId="4ACFCD1D" w14:textId="77777777" w:rsidR="00B8084D" w:rsidRDefault="00B8084D" w:rsidP="00B8084D">
      <w:pPr>
        <w:pStyle w:val="ListParagraph"/>
        <w:tabs>
          <w:tab w:val="left" w:pos="9072"/>
        </w:tabs>
        <w:rPr>
          <w:rFonts w:cs="Calibri" ascii="Calibri" hAnsi="Calibri" eastAsia="Calibri"/>
          <w:color w:val="101C24"/>
        </w:rPr>
      </w:pPr>
    </w:p>
    <w:p w14:paraId="5C050221" w14:textId="3B6D94C4" w:rsidR="00B8084D" w:rsidRDefault="00B8084D" w:rsidP="00CA5E22">
      <w:pPr>
        <w:pStyle w:val="ListParagraph"/>
        <w:numPr>
          <w:ilvl w:val="0"/>
          <w:numId w:val="1"/>
        </w:numPr>
        <w:tabs>
          <w:tab w:val="left" w:pos="9072"/>
        </w:tabs>
        <w:rPr>
          <w:rFonts w:cs="Calibri" ascii="Calibri" hAnsi="Calibri" eastAsia="Calibri"/>
          <w:color w:val="101C24"/>
        </w:rPr>
      </w:pPr>
      <w:r w:rsidRPr="00B8084D">
        <w:rPr>
          <w:rFonts w:cs="Calibri" ascii="Calibri" hAnsi="Calibri" eastAsia="Calibri"/>
          <w:b/>
          <w:bCs/>
          <w:color w:val="101C24"/>
        </w:rPr>
        <w:t>Aging in Place (</w:t>
      </w:r>
      <w:hyperlink r:id="rId95" w:history="1">
        <w:r>
          <w:rPr>
            <w:rFonts w:cs="Calibri" ascii="Calibri" hAnsi="Calibri" eastAsia="Calibri"/>
            <w:b/>
            <w:bCs/>
            <w:color w:val="1A4A5C"/>
            <w:u w:val="single"/>
          </w:rPr>
          <w:t>Section R328</w:t>
        </w:r>
      </w:hyperlink>
      <w:r w:rsidRPr="00B8084D">
        <w:rPr>
          <w:rFonts w:cs="Calibri" ascii="Calibri" hAnsi="Calibri" eastAsia="Calibri"/>
          <w:b/>
          <w:bCs/>
          <w:color w:val="101C24"/>
        </w:rPr>
        <w:t>)</w:t>
      </w:r>
      <w:r>
        <w:rPr>
          <w:rFonts w:cs="Calibri" ascii="Calibri" hAnsi="Calibri" eastAsia="Calibri"/>
          <w:color w:val="101C24"/>
        </w:rPr>
        <w:t>:</w:t>
      </w:r>
      <w:r w:rsidR="00A21BE7">
        <w:rPr>
          <w:rFonts w:cs="Calibri" ascii="Calibri" hAnsi="Calibri" eastAsia="Calibri"/>
          <w:color w:val="101C24"/>
        </w:rPr>
        <w:t xml:space="preserve"> Please provide </w:t>
      </w:r>
      <w:r w:rsidR="00A21BE7" w:rsidRPr="00A21BE7">
        <w:rPr>
          <w:rFonts w:cs="Calibri" ascii="Calibri" hAnsi="Calibri" eastAsia="Calibri"/>
          <w:b/>
          <w:bCs/>
          <w:color w:val="101C24"/>
        </w:rPr>
        <w:t xml:space="preserve">details </w:t>
      </w:r>
      <w:r w:rsidR="00A21BE7">
        <w:rPr>
          <w:rFonts w:cs="Calibri" ascii="Calibri" hAnsi="Calibri" eastAsia="Calibri"/>
          <w:color w:val="101C24"/>
        </w:rPr>
        <w:t>on plans showing that n</w:t>
      </w:r>
      <w:r>
        <w:rPr>
          <w:rFonts w:cs="Calibri" ascii="Calibri" hAnsi="Calibri" eastAsia="Calibri"/>
          <w:color w:val="101C24"/>
        </w:rPr>
        <w:t>ewly constructed dwellings shall be designed and constructed with the following:</w:t>
      </w:r>
    </w:p>
    <w:p w14:paraId="33884CF6" w14:textId="45852A63" w:rsidR="00B8084D" w:rsidRDefault="00B8084D" w:rsidP="00B8084D">
      <w:pPr>
        <w:pStyle w:val="ListParagraph"/>
        <w:numPr>
          <w:ilvl w:val="1"/>
          <w:numId w:val="1"/>
        </w:numPr>
        <w:tabs>
          <w:tab w:val="left" w:pos="9072"/>
        </w:tabs>
        <w:rPr>
          <w:rFonts w:cs="Calibri" ascii="Calibri" hAnsi="Calibri" eastAsia="Calibri"/>
          <w:color w:val="101C24"/>
        </w:rPr>
      </w:pPr>
      <w:r w:rsidRPr="00B8084D">
        <w:rPr>
          <w:rFonts w:cs="Calibri" ascii="Calibri" hAnsi="Calibri" eastAsia="Calibri"/>
          <w:b/>
          <w:bCs/>
          <w:color w:val="101C24"/>
        </w:rPr>
        <w:t>Reinforcement for grab bars</w:t>
      </w:r>
      <w:r>
        <w:rPr>
          <w:rFonts w:cs="Calibri" ascii="Calibri" hAnsi="Calibri" eastAsia="Calibri"/>
          <w:color w:val="101C24"/>
        </w:rPr>
        <w:t xml:space="preserve">: At least one bathroom on the entry level shall be provided with reinforcement installed in accordance with </w:t>
      </w:r>
      <w:hyperlink r:id="rId96" w:history="1">
        <w:r>
          <w:rPr>
            <w:rFonts w:cs="Calibri" ascii="Calibri" hAnsi="Calibri" eastAsia="Calibri"/>
            <w:color w:val="1A4A5C"/>
            <w:u w:val="single"/>
          </w:rPr>
          <w:t>section R328.1.1</w:t>
        </w:r>
      </w:hyperlink>
      <w:r>
        <w:rPr>
          <w:rFonts w:cs="Calibri" ascii="Calibri" hAnsi="Calibri" eastAsia="Calibri"/>
          <w:color w:val="101C24"/>
        </w:rPr>
        <w:t xml:space="preserve">.   Reinforcement shall be minimum 2x8 solid lumber, located between 32” and 39-¼” above the finished floor flush with wall framing on both side walls of the fixture.</w:t>
      </w:r>
    </w:p>
    <w:p w14:paraId="20B7FD32" w14:textId="3475B0C0" w:rsidR="00B8084D" w:rsidRDefault="00B8084D" w:rsidP="00B8084D">
      <w:pPr>
        <w:pStyle w:val="ListParagraph"/>
        <w:numPr>
          <w:ilvl w:val="1"/>
          <w:numId w:val="1"/>
        </w:numPr>
        <w:tabs>
          <w:tab w:val="left" w:pos="9072"/>
        </w:tabs>
        <w:rPr>
          <w:rFonts w:cs="Calibri" ascii="Calibri" hAnsi="Calibri" eastAsia="Calibri"/>
          <w:color w:val="101C24"/>
        </w:rPr>
      </w:pPr>
      <w:r w:rsidRPr="00B8084D">
        <w:rPr>
          <w:rFonts w:cs="Calibri" ascii="Calibri" hAnsi="Calibri" eastAsia="Calibri"/>
          <w:b/>
          <w:bCs/>
          <w:color w:val="101C24"/>
        </w:rPr>
        <w:t>Electrical outlets, switch, and control heights</w:t>
      </w:r>
      <w:r>
        <w:rPr>
          <w:rFonts w:cs="Calibri" ascii="Calibri" hAnsi="Calibri" eastAsia="Calibri"/>
          <w:color w:val="101C24"/>
        </w:rPr>
        <w:t xml:space="preserve"> shall be located no more than 48” measured from the top of the outlet box and not less than 15” measured from the bottom of the outlet box above the finished floor (</w:t>
      </w:r>
      <w:hyperlink r:id="rId97" w:history="1">
        <w:r>
          <w:rPr>
            <w:rFonts w:cs="Calibri" ascii="Calibri" hAnsi="Calibri" eastAsia="Calibri"/>
            <w:color w:val="1A4A5C"/>
            <w:u w:val="single"/>
          </w:rPr>
          <w:t>Section R328.1.2</w:t>
        </w:r>
      </w:hyperlink>
      <w:r>
        <w:rPr>
          <w:rFonts w:cs="Calibri" ascii="Calibri" hAnsi="Calibri" eastAsia="Calibri"/>
          <w:color w:val="101C24"/>
        </w:rPr>
        <w:t xml:space="preserve">).</w:t>
      </w:r>
      <w:r w:rsidR="006C2832">
        <w:rPr>
          <w:rFonts w:cs="Calibri" ascii="Calibri" hAnsi="Calibri" eastAsia="Calibri"/>
          <w:color w:val="101C24"/>
        </w:rPr>
        <w:t xml:space="preserve"> Show dimension on elevation.</w:t>
      </w:r>
    </w:p>
    <w:p w14:paraId="6A05FBBA" w14:textId="2E3D95F9" w:rsidR="00B8084D" w:rsidRDefault="00B8084D" w:rsidP="00B8084D">
      <w:pPr>
        <w:pStyle w:val="ListParagraph"/>
        <w:numPr>
          <w:ilvl w:val="1"/>
          <w:numId w:val="1"/>
        </w:numPr>
        <w:tabs>
          <w:tab w:val="left" w:pos="9072"/>
        </w:tabs>
        <w:rPr>
          <w:rFonts w:cs="Calibri" ascii="Calibri" hAnsi="Calibri" eastAsia="Calibri"/>
          <w:color w:val="101C24"/>
        </w:rPr>
      </w:pPr>
      <w:r w:rsidRPr="00B8084D">
        <w:rPr>
          <w:rFonts w:cs="Calibri" ascii="Calibri" hAnsi="Calibri" eastAsia="Calibri"/>
          <w:b/>
          <w:bCs/>
          <w:color w:val="101C24"/>
        </w:rPr>
        <w:t>Doorbell buttons</w:t>
      </w:r>
      <w:r>
        <w:rPr>
          <w:rFonts w:cs="Calibri" ascii="Calibri" hAnsi="Calibri" eastAsia="Calibri"/>
          <w:color w:val="101C24"/>
        </w:rPr>
        <w:t xml:space="preserve"> shall not exceed 48” above exterior floor or landing.</w:t>
      </w:r>
      <w:r w:rsidR="006C2832">
        <w:rPr>
          <w:rFonts w:cs="Calibri" ascii="Calibri" hAnsi="Calibri" eastAsia="Calibri"/>
          <w:color w:val="101C24"/>
        </w:rPr>
        <w:t xml:space="preserve"> (</w:t>
      </w:r>
      <w:hyperlink r:id="rId98" w:history="1">
        <w:r>
          <w:rPr>
            <w:rFonts w:cs="Calibri" ascii="Calibri" hAnsi="Calibri" eastAsia="Calibri"/>
            <w:color w:val="1A4A5C"/>
            <w:u w:val="single"/>
          </w:rPr>
          <w:t>Section R328.1.4</w:t>
        </w:r>
      </w:hyperlink>
      <w:r w:rsidR="006C2832">
        <w:rPr>
          <w:rFonts w:cs="Calibri" ascii="Calibri" hAnsi="Calibri" eastAsia="Calibri"/>
          <w:color w:val="101C24"/>
        </w:rPr>
        <w:t xml:space="preserve">). Show dimension on elevation.</w:t>
      </w:r>
    </w:p>
    <w:p>
      <w:pPr>
        <w:pStyle w:val="ListParagraph"/>
        <w:numPr>
          <w:ilvl w:val="1"/>
          <w:numId w:val="1"/>
        </w:numPr>
        <w:tabs>
          <w:tab w:val="left" w:pos="9072"/>
        </w:tabs>
        <w:rPr>
          <w:rFonts w:cs="Calibri" ascii="Calibri" hAnsi="Calibri" eastAsia="Calibri"/>
          <w:color w:val="101C24"/>
        </w:rPr>
      </w:pPr>
      <w:r>
        <w:rPr>
          <w:b/>
        </w:rPr>
        <w:t>Clear opening at doors (</w:t>
      </w:r>
      <w:hyperlink r:id="rId99" w:history="1">
        <w:r>
          <w:rPr>
            <w:b/>
            <w:color w:val="1A4A5C"/>
            <w:u w:val="single"/>
          </w:rPr>
          <w:t>Section R328.1.3</w:t>
        </w:r>
      </w:hyperlink>
      <w:r>
        <w:rPr>
          <w:b/>
        </w:rPr>
        <w:t>):</w:t>
      </w:r>
      <w:r>
        <w:t xml:space="preserve"> At least one bathroom and one bedroom on the entry level shall provide a doorway with a net clear opening of not less than 32 inches. Where there is no bathroom on the entry level, at least one bathroom on the second or third floor shall comply. Show compliance on the plans and door schedule. </w:t>
      </w:r>
      <w:hyperlink r:id="rId99" w:history="1">
        <w:r>
          <w:rPr>
            <w:color w:val="1A4A5C"/>
            <w:u w:val="single"/>
          </w:rPr>
          <w:t>CRC R328.1.3</w:t>
        </w:r>
      </w:hyperlink>
      <w:r>
        <w:t xml:space="preserve">.</w:t>
      </w:r>
    </w:p>
    <w:p w14:paraId="6F08284C" w14:textId="77777777" w:rsidR="00B31E84" w:rsidRDefault="00B31E84" w:rsidP="00B31E84">
      <w:pPr>
        <w:pStyle w:val="ListParagraph"/>
        <w:tabs>
          <w:tab w:val="left" w:pos="9072"/>
        </w:tabs>
        <w:rPr>
          <w:rFonts w:cs="Calibri" ascii="Calibri" hAnsi="Calibri" eastAsia="Calibri"/>
          <w:color w:val="101C24"/>
        </w:rPr>
      </w:pPr>
    </w:p>
    <w:p w14:paraId="4E39E501" w14:textId="77777777" w:rsidR="00B31E84" w:rsidRDefault="00B31E84" w:rsidP="00B31E84">
      <w:pPr>
        <w:pStyle w:val="ListParagraph"/>
        <w:tabs>
          <w:tab w:val="left" w:pos="8064"/>
        </w:tabs>
        <w:rPr>
          <w:b/>
          <w:bCs/>
          <w:i/>
          <w:iCs/>
          <w:color w:val="101C24"/>
        </w:rPr>
      </w:pPr>
      <w:r>
        <w:rPr>
          <w:b/>
          <w:bCs/>
          <w:i/>
          <w:iCs/>
          <w:color w:val="101C24"/>
        </w:rPr>
        <w:t>NOTE</w:t>
      </w:r>
      <w:r w:rsidRPr="00A533C8">
        <w:rPr>
          <w:b/>
          <w:bCs/>
          <w:i/>
          <w:iCs/>
          <w:color w:val="101C24"/>
        </w:rPr>
        <w:t xml:space="preserve"> FOR PLAN REVIEWER: </w:t>
      </w:r>
    </w:p>
    <w:p w14:paraId="1E132BA9" w14:textId="1510F8B7" w:rsidR="00B31E84" w:rsidRDefault="00B31E84" w:rsidP="00B31E84">
      <w:pPr>
        <w:pStyle w:val="ListParagraph"/>
        <w:tabs>
          <w:tab w:val="left" w:pos="8064"/>
        </w:tabs>
        <w:rPr>
          <w:b/>
          <w:color w:val="101C24"/>
          <w:szCs w:val="24"/>
        </w:rPr>
      </w:pPr>
      <w:r w:rsidRPr="00B31E84">
        <w:rPr>
          <w:b/>
          <w:i/>
          <w:iCs/>
          <w:color w:val="101C24"/>
          <w:szCs w:val="24"/>
        </w:rPr>
        <w:t>Newly Construc</w:t>
      </w:r>
      <w:r>
        <w:rPr>
          <w:b/>
          <w:i/>
          <w:iCs/>
          <w:color w:val="101C24"/>
          <w:szCs w:val="24"/>
        </w:rPr>
        <w:t>ted</w:t>
      </w:r>
      <w:r>
        <w:rPr>
          <w:b/>
          <w:color w:val="101C24"/>
          <w:szCs w:val="24"/>
        </w:rPr>
        <w:t xml:space="preserve"> is defined as “A building that has never before been used or occupied for any purpose” (Chapter 2 CBC).</w:t>
      </w:r>
    </w:p>
    <w:p w14:paraId="62396E17" w14:textId="77777777" w:rsidR="00B31E84" w:rsidRDefault="00B31E84" w:rsidP="00B31E84">
      <w:pPr>
        <w:pStyle w:val="ListParagraph"/>
        <w:numPr>
          <w:ilvl w:val="0"/>
          <w:numId w:val="18"/>
        </w:numPr>
        <w:tabs>
          <w:tab w:val="left" w:pos="8064"/>
        </w:tabs>
        <w:rPr>
          <w:rFonts w:cs="Calibri" ascii="Calibri" hAnsi="Calibri" eastAsia="Calibri"/>
          <w:b/>
          <w:color w:val="101C24"/>
        </w:rPr>
      </w:pPr>
      <w:r>
        <w:rPr>
          <w:rFonts w:cs="Calibri" ascii="Calibri" hAnsi="Calibri" eastAsia="Calibri"/>
          <w:b/>
          <w:color w:val="101C24"/>
        </w:rPr>
        <w:t>An ADU conversion from a garage/carport/shed/shop would qualify for Aging in Place.  The non-habitable building is considered not occupied.</w:t>
      </w:r>
    </w:p>
    <w:p w14:paraId="4F0E6D97" w14:textId="06A2E9D6" w:rsidR="00B31E84" w:rsidRPr="00CF16AE" w:rsidRDefault="00B31E84" w:rsidP="00B31E84">
      <w:pPr>
        <w:pStyle w:val="ListParagraph"/>
        <w:numPr>
          <w:ilvl w:val="0"/>
          <w:numId w:val="18"/>
        </w:numPr>
        <w:tabs>
          <w:tab w:val="left" w:pos="8064"/>
        </w:tabs>
        <w:rPr>
          <w:rFonts w:cs="Calibri" ascii="Calibri" hAnsi="Calibri" eastAsia="Calibri"/>
          <w:b/>
          <w:color w:val="101C24"/>
        </w:rPr>
      </w:pPr>
      <w:r>
        <w:rPr>
          <w:rFonts w:cs="Calibri" ascii="Calibri" hAnsi="Calibri" eastAsia="Calibri"/>
          <w:b/>
          <w:color w:val="101C24"/>
        </w:rPr>
        <w:t xml:space="preserve">An ADU conversion within a part of a house would </w:t>
      </w:r>
      <w:r w:rsidRPr="00B31E84">
        <w:rPr>
          <w:rFonts w:cs="Calibri" ascii="Calibri" hAnsi="Calibri" eastAsia="Calibri"/>
          <w:b/>
          <w:color w:val="101C24"/>
          <w:u w:val="single"/>
        </w:rPr>
        <w:t>not</w:t>
      </w:r>
      <w:r>
        <w:rPr>
          <w:rFonts w:cs="Calibri" ascii="Calibri" hAnsi="Calibri" eastAsia="Calibri"/>
          <w:b/>
          <w:color w:val="101C24"/>
        </w:rPr>
        <w:t xml:space="preserve"> qualify for Aging in Place. If a current habitable space, such as a living room or bedroom, is being turned into an ADU, that space is considered an occupied and previously used space. </w:t>
      </w:r>
    </w:p>
    <w:p w14:paraId="1964E1DF" w14:textId="77777777" w:rsidR="00B31E84" w:rsidRPr="007C46CE" w:rsidRDefault="00B31E84" w:rsidP="00B31E84">
      <w:pPr>
        <w:pStyle w:val="ListParagraph"/>
        <w:tabs>
          <w:tab w:val="left" w:pos="9072"/>
        </w:tabs>
        <w:rPr>
          <w:rFonts w:cs="Calibri" ascii="Calibri" hAnsi="Calibri" eastAsia="Calibri"/>
          <w:color w:val="101C24"/>
        </w:rPr>
      </w:pPr>
    </w:p>
    <w:p w14:paraId="7B6A48F0" w14:textId="77777777" w:rsidR="00573DDA" w:rsidRDefault="00573DDA" w:rsidP="00771B40">
      <w:pPr>
        <w:tabs>
          <w:tab w:val="left" w:pos="8064"/>
        </w:tabs>
        <w:rPr>
          <w:b/>
          <w:color w:val="101C24"/>
        </w:rPr>
      </w:pPr>
    </w:p>
    <w:p w14:paraId="3ECD687C" w14:textId="73BC29C3" w:rsidR="00573DDA" w:rsidRPr="00D65A56" w:rsidRDefault="00573DDA" w:rsidP="00D65A56">
      <w:pPr>
        <w:pStyle w:val="Heading1"/>
        <w:rPr>
          <w:rStyle w:val="BookTitle"/>
          <w:b/>
          <w:i w:val="0"/>
          <w:iCs w:val="0"/>
          <w:spacing w:val="0"/>
        </w:rPr>
      </w:pPr>
      <w:bookmarkStart w:id="21" w:name="_Toc156469089"/>
      <w:r w:rsidRPr="00D65A56">
        <w:rPr>
          <w:rStyle w:val="BookTitle"/>
          <w:b/>
          <w:i w:val="0"/>
          <w:iCs w:val="0"/>
          <w:spacing w:val="0"/>
        </w:rPr>
        <w:t>GLAZING AND VENTILATION</w:t>
      </w:r>
      <w:bookmarkEnd w:id="21"/>
    </w:p>
    <w:p w14:paraId="07F44634" w14:textId="7C277301" w:rsidR="00771B40" w:rsidRPr="006C591A" w:rsidRDefault="00771B40" w:rsidP="0049791F">
      <w:pPr>
        <w:numPr>
          <w:ilvl w:val="0"/>
          <w:numId w:val="1"/>
        </w:numPr>
        <w:tabs>
          <w:tab w:val="left" w:pos="2016"/>
          <w:tab w:val="left" w:pos="3456"/>
        </w:tabs>
        <w:rPr>
          <w:color w:val="101C24"/>
          <w:szCs w:val="24"/>
        </w:rPr>
      </w:pPr>
      <w:r w:rsidRPr="006C591A">
        <w:rPr>
          <w:color w:val="101C24"/>
          <w:szCs w:val="24"/>
        </w:rPr>
        <w:t xml:space="preserve">Specify the following on floor plans at each door, or on </w:t>
      </w:r>
      <w:r w:rsidR="00EE3FF9" w:rsidRPr="006C591A">
        <w:rPr>
          <w:color w:val="101C24"/>
          <w:szCs w:val="24"/>
        </w:rPr>
        <w:t xml:space="preserve">a </w:t>
      </w:r>
      <w:r w:rsidRPr="006C591A">
        <w:rPr>
          <w:color w:val="101C24"/>
          <w:szCs w:val="24"/>
        </w:rPr>
        <w:t>door schedule coordinated with floor plans: Width, Height and Operation direction (e.g. slider, hinged, barn, pocket, etc.</w:t>
      </w:r>
      <w:r w:rsidR="00EE3FF9" w:rsidRPr="006C591A">
        <w:rPr>
          <w:color w:val="101C24"/>
          <w:szCs w:val="24"/>
        </w:rPr>
        <w:t xml:space="preserve">). </w:t>
      </w:r>
      <w:r w:rsidR="00EE3FF9" w:rsidRPr="006C591A">
        <w:rPr>
          <w:i/>
          <w:iCs/>
          <w:color w:val="101C24"/>
          <w:szCs w:val="24"/>
        </w:rPr>
        <w:t>Exit and egress requirements will be verified upon resubmittal.</w:t>
      </w:r>
    </w:p>
    <w:p w14:paraId="4135FA61" w14:textId="77777777" w:rsidR="00771B40" w:rsidRPr="006C591A" w:rsidRDefault="00771B40" w:rsidP="00771B40">
      <w:pPr>
        <w:tabs>
          <w:tab w:val="left" w:pos="2016"/>
          <w:tab w:val="left" w:pos="3456"/>
        </w:tabs>
        <w:ind w:left="720"/>
        <w:rPr>
          <w:color w:val="101C24"/>
          <w:szCs w:val="24"/>
        </w:rPr>
      </w:pPr>
    </w:p>
    <w:p w14:paraId="4ED32BA3" w14:textId="4DFC7A3C" w:rsidR="00771B40" w:rsidRPr="006C591A" w:rsidRDefault="00771B40" w:rsidP="0049791F">
      <w:pPr>
        <w:numPr>
          <w:ilvl w:val="0"/>
          <w:numId w:val="1"/>
        </w:numPr>
        <w:tabs>
          <w:tab w:val="left" w:pos="2016"/>
          <w:tab w:val="left" w:pos="3456"/>
        </w:tabs>
        <w:rPr>
          <w:color w:val="101C24"/>
        </w:rPr>
      </w:pPr>
      <w:r w:rsidRPr="006C591A">
        <w:rPr>
          <w:color w:val="101C24"/>
          <w:szCs w:val="24"/>
        </w:rPr>
        <w:t xml:space="preserve">Specify the following on floor plans at each window, or on </w:t>
      </w:r>
      <w:r w:rsidR="00EE3FF9" w:rsidRPr="006C591A">
        <w:rPr>
          <w:color w:val="101C24"/>
          <w:szCs w:val="24"/>
        </w:rPr>
        <w:t xml:space="preserve">a </w:t>
      </w:r>
      <w:r w:rsidRPr="006C591A">
        <w:rPr>
          <w:color w:val="101C24"/>
          <w:szCs w:val="24"/>
        </w:rPr>
        <w:t>window schedule coordinated with floor plans: Width, Height and Operation type (e.g. slider, casement, single hung, etc.</w:t>
      </w:r>
      <w:r w:rsidR="00EE3FF9" w:rsidRPr="006C591A">
        <w:rPr>
          <w:color w:val="101C24"/>
          <w:szCs w:val="24"/>
        </w:rPr>
        <w:t>)</w:t>
      </w:r>
      <w:r w:rsidRPr="006C591A">
        <w:rPr>
          <w:color w:val="101C24"/>
          <w:szCs w:val="24"/>
        </w:rPr>
        <w:t xml:space="preserve">  </w:t>
      </w:r>
      <w:r w:rsidRPr="006C591A">
        <w:rPr>
          <w:i/>
          <w:iCs/>
          <w:color w:val="101C24"/>
          <w:szCs w:val="24"/>
        </w:rPr>
        <w:t xml:space="preserve">Emergency escape and ventilation requirements will be verified </w:t>
      </w:r>
      <w:r w:rsidR="00EE3FF9" w:rsidRPr="006C591A">
        <w:rPr>
          <w:i/>
          <w:iCs/>
          <w:color w:val="101C24"/>
          <w:szCs w:val="24"/>
        </w:rPr>
        <w:t xml:space="preserve">upon resubmittal. </w:t>
      </w:r>
    </w:p>
    <w:p w14:paraId="3B60B45E" w14:textId="77777777" w:rsidR="00771B40" w:rsidRDefault="00771B40" w:rsidP="00771B40">
      <w:pPr>
        <w:tabs>
          <w:tab w:val="left" w:pos="8064"/>
        </w:tabs>
        <w:ind w:left="720"/>
      </w:pPr>
    </w:p>
    <w:p w14:paraId="0D27A6F9" w14:textId="77777777" w:rsidR="00A12A1B" w:rsidRPr="00EE3FF9" w:rsidRDefault="00A12A1B" w:rsidP="00A12A1B">
      <w:pPr>
        <w:numPr>
          <w:ilvl w:val="0"/>
          <w:numId w:val="1"/>
        </w:numPr>
        <w:tabs>
          <w:tab w:val="left" w:pos="9072"/>
        </w:tabs>
      </w:pPr>
      <w:r w:rsidRPr="00EE3FF9">
        <w:t xml:space="preserve">All habitable rooms shall be provided with aggregate glazing area of not less than 8% of the floor area of such rooms, per </w:t>
      </w:r>
      <w:hyperlink r:id="rId100" w:history="1">
        <w:r>
          <w:rPr>
            <w:color w:val="1A4A5C"/>
            <w:u w:val="single"/>
          </w:rPr>
          <w:t>Section R325.1.1</w:t>
        </w:r>
      </w:hyperlink>
      <w:r w:rsidRPr="00EE3FF9">
        <w:t xml:space="preserve">.</w:t>
      </w:r>
    </w:p>
    <w:p w14:paraId="453D53E2" w14:textId="77777777" w:rsidR="00A12A1B" w:rsidRPr="00EE3FF9" w:rsidRDefault="00A12A1B" w:rsidP="00A12A1B">
      <w:pPr>
        <w:numPr>
          <w:ilvl w:val="12"/>
          <w:numId w:val="0"/>
        </w:numPr>
        <w:tabs>
          <w:tab w:val="left" w:pos="9072"/>
        </w:tabs>
        <w:ind w:left="720" w:hanging="720"/>
      </w:pPr>
    </w:p>
    <w:p w14:paraId="4F2879F0" w14:textId="164A1325" w:rsidR="00A12A1B" w:rsidRDefault="00A12A1B" w:rsidP="00A12A1B">
      <w:pPr>
        <w:numPr>
          <w:ilvl w:val="0"/>
          <w:numId w:val="1"/>
        </w:numPr>
        <w:tabs>
          <w:tab w:val="left" w:pos="9072"/>
        </w:tabs>
      </w:pPr>
      <w:r w:rsidRPr="00EE3FF9">
        <w:t xml:space="preserve">Natural ventilation shall be provided for all habitable rooms, with the minimum openable area to the outdoors of 4% of the floor area being ventilated.  </w:t>
      </w:r>
      <w:hyperlink r:id="rId101" w:history="1">
        <w:r>
          <w:rPr>
            <w:color w:val="1A4A5C"/>
            <w:u w:val="single"/>
          </w:rPr>
          <w:t>Section R325.1.2</w:t>
        </w:r>
      </w:hyperlink>
      <w:r w:rsidRPr="00EE3FF9">
        <w:t xml:space="preserve">.  </w:t>
      </w:r>
    </w:p>
    <w:p w14:paraId="5EDADB9B" w14:textId="77777777" w:rsidR="00A12A1B" w:rsidRDefault="00A12A1B" w:rsidP="00A12A1B">
      <w:pPr>
        <w:pStyle w:val="ListParagraph"/>
      </w:pPr>
    </w:p>
    <w:p w14:paraId="6B6C8E75" w14:textId="6D7F7E98" w:rsidR="00EE3FF9" w:rsidRPr="00EE3FF9" w:rsidRDefault="00EE3FF9" w:rsidP="0049791F">
      <w:pPr>
        <w:numPr>
          <w:ilvl w:val="0"/>
          <w:numId w:val="1"/>
        </w:numPr>
        <w:tabs>
          <w:tab w:val="left" w:pos="9072"/>
        </w:tabs>
      </w:pPr>
      <w:r w:rsidRPr="00EE3FF9">
        <w:t xml:space="preserve">At least 1/2 of the common wall must be open and have an opening not less than 25 sq. ft., nor one tenth of the floor area of the interior room, if light and ventilation is being supplied from an adjacent room. </w:t>
      </w:r>
      <w:hyperlink r:id="rId102" w:history="1">
        <w:r>
          <w:rPr>
            <w:color w:val="1A4A5C"/>
            <w:u w:val="single"/>
          </w:rPr>
          <w:t>Section R325.1.3</w:t>
        </w:r>
      </w:hyperlink>
      <w:r w:rsidRPr="00EE3FF9">
        <w:t xml:space="preserve"> (adjoining rooms).</w:t>
      </w:r>
    </w:p>
    <w:p w14:paraId="46B424F7" w14:textId="77777777" w:rsidR="009B3F58" w:rsidRPr="00EE21C4" w:rsidRDefault="009B3F58" w:rsidP="009B3F58">
      <w:pPr>
        <w:tabs>
          <w:tab w:val="left" w:pos="9072"/>
        </w:tabs>
        <w:rPr>
          <w:b/>
          <w:color w:val="101C24"/>
        </w:rPr>
      </w:pPr>
    </w:p>
    <w:p w14:paraId="07FAFD90" w14:textId="28E4917A" w:rsidR="009B3F58" w:rsidRPr="00EE3FF9" w:rsidRDefault="00EE3FF9" w:rsidP="0049791F">
      <w:pPr>
        <w:numPr>
          <w:ilvl w:val="0"/>
          <w:numId w:val="1"/>
        </w:numPr>
        <w:tabs>
          <w:tab w:val="left" w:pos="9072"/>
        </w:tabs>
      </w:pPr>
      <w:r w:rsidRPr="00EE3FF9">
        <w:rPr>
          <w:color w:val="101C24"/>
        </w:rPr>
        <w:t>Bathrooms, w</w:t>
      </w:r>
      <w:r w:rsidR="009B3F58" w:rsidRPr="00EE3FF9">
        <w:rPr>
          <w:color w:val="101C24"/>
        </w:rPr>
        <w:t>ater closet compartments</w:t>
      </w:r>
      <w:r w:rsidRPr="00EE3FF9">
        <w:rPr>
          <w:color w:val="101C24"/>
        </w:rPr>
        <w:t>, and other similar rooms</w:t>
      </w:r>
      <w:r w:rsidR="009B3F58" w:rsidRPr="00EE3FF9">
        <w:rPr>
          <w:color w:val="101C24"/>
        </w:rPr>
        <w:t xml:space="preserve"> </w:t>
      </w:r>
      <w:r w:rsidR="009B3F58" w:rsidRPr="00EE3FF9">
        <w:t xml:space="preserve">shall be provided with aggregate glazing area in windows of not less than 3 square feet, one-half of which must be openable (unless mechanical ventilation is provided). </w:t>
      </w:r>
      <w:hyperlink r:id="rId103" w:history="1">
        <w:r>
          <w:rPr>
            <w:color w:val="1A4A5C"/>
            <w:u w:val="single"/>
          </w:rPr>
          <w:t>Section R325.2</w:t>
        </w:r>
      </w:hyperlink>
      <w:r w:rsidR="009B3F58" w:rsidRPr="00EE3FF9">
        <w:t xml:space="preserve">.</w:t>
      </w:r>
    </w:p>
    <w:p w14:paraId="42DE2B05" w14:textId="77777777" w:rsidR="009B3F58" w:rsidRPr="00EE21C4" w:rsidRDefault="009B3F58" w:rsidP="009B3F58">
      <w:pPr>
        <w:pStyle w:val="ListParagraph"/>
        <w:rPr>
          <w:b/>
          <w:color w:val="101C24"/>
        </w:rPr>
      </w:pPr>
    </w:p>
    <w:p w14:paraId="102181FD" w14:textId="77777777" w:rsidR="00EE3FF9" w:rsidRDefault="009B3F58" w:rsidP="0049791F">
      <w:pPr>
        <w:numPr>
          <w:ilvl w:val="0"/>
          <w:numId w:val="1"/>
        </w:numPr>
        <w:tabs>
          <w:tab w:val="left" w:pos="9072"/>
        </w:tabs>
      </w:pPr>
      <w:r w:rsidRPr="00EE3FF9">
        <w:t xml:space="preserve">Bathrooms containing bathtubs or showers must be mechanically ventilated.  </w:t>
      </w:r>
      <w:hyperlink r:id="rId104" w:history="1">
        <w:r>
          <w:rPr>
            <w:color w:val="1A4A5C"/>
            <w:u w:val="single"/>
          </w:rPr>
          <w:t>Section R325.2.1</w:t>
        </w:r>
      </w:hyperlink>
      <w:r w:rsidRPr="00EE3FF9">
        <w:t xml:space="preserve">. </w:t>
      </w:r>
    </w:p>
    <w:p w14:paraId="708476C9" w14:textId="77777777" w:rsidR="00EE3FF9" w:rsidRDefault="00EE3FF9" w:rsidP="00EE3FF9">
      <w:pPr>
        <w:pStyle w:val="ListParagraph"/>
        <w:rPr>
          <w:b/>
          <w:color w:val="101C24"/>
        </w:rPr>
      </w:pPr>
    </w:p>
    <w:p w14:paraId="43BC24E2" w14:textId="46099FED" w:rsidR="00EE3FF9" w:rsidRDefault="00EE3FF9" w:rsidP="0049791F">
      <w:pPr>
        <w:numPr>
          <w:ilvl w:val="0"/>
          <w:numId w:val="1"/>
        </w:numPr>
        <w:tabs>
          <w:tab w:val="left" w:pos="9072"/>
        </w:tabs>
        <w:rPr>
          <w:color w:val="101C24"/>
        </w:rPr>
      </w:pPr>
      <w:r w:rsidRPr="00EE3FF9">
        <w:rPr>
          <w:color w:val="101C24"/>
        </w:rPr>
        <w:t xml:space="preserve">Mechanical and gravity outdoor air intake openings shall be located a minimum of 10’ from any hazardous or noxious contaminants, such as vents, chimneys, plumbing vents, etc. </w:t>
      </w:r>
      <w:hyperlink r:id="rId105" w:history="1">
        <w:r>
          <w:rPr>
            <w:color w:val="1A4A5C"/>
            <w:u w:val="single"/>
          </w:rPr>
          <w:t>Section R325.4.1</w:t>
        </w:r>
      </w:hyperlink>
      <w:r w:rsidRPr="00EE3FF9">
        <w:rPr>
          <w:color w:val="101C24"/>
        </w:rPr>
        <w:t xml:space="preserve">. </w:t>
      </w:r>
    </w:p>
    <w:p w14:paraId="6122B8A3" w14:textId="77777777" w:rsidR="00CC4D1E" w:rsidRDefault="00CC4D1E" w:rsidP="00CC4D1E">
      <w:pPr>
        <w:pStyle w:val="ListParagraph"/>
        <w:rPr>
          <w:color w:val="101C24"/>
        </w:rPr>
      </w:pPr>
    </w:p>
    <w:p w14:paraId="06161BEF" w14:textId="045659A0" w:rsidR="006D5EE5" w:rsidRDefault="00CC4D1E" w:rsidP="00BC565C">
      <w:pPr>
        <w:numPr>
          <w:ilvl w:val="0"/>
          <w:numId w:val="1"/>
        </w:numPr>
        <w:tabs>
          <w:tab w:val="left" w:pos="9072"/>
        </w:tabs>
        <w:rPr>
          <w:color w:val="101C24"/>
        </w:rPr>
      </w:pPr>
      <w:r w:rsidRPr="00CC4D1E">
        <w:rPr>
          <w:b/>
          <w:bCs/>
          <w:color w:val="101C24"/>
        </w:rPr>
        <w:t>Safety Glazing in Doors:</w:t>
      </w:r>
      <w:r>
        <w:rPr>
          <w:color w:val="101C24"/>
        </w:rPr>
        <w:t xml:space="preserve"> Provide safety glazing in</w:t>
      </w:r>
      <w:r w:rsidRPr="00CC4D1E">
        <w:rPr>
          <w:color w:val="101C24"/>
        </w:rPr>
        <w:t xml:space="preserve"> fixed and operable panels of </w:t>
      </w:r>
      <w:r w:rsidRPr="00B82C98">
        <w:rPr>
          <w:color w:val="101C24"/>
        </w:rPr>
        <w:t xml:space="preserve">swinging, sliding and bifold doors. </w:t>
      </w:r>
      <w:hyperlink r:id="rId106" w:history="1">
        <w:r>
          <w:rPr>
            <w:color w:val="1A4A5C"/>
            <w:u w:val="single"/>
          </w:rPr>
          <w:t>Section R324.4.1</w:t>
        </w:r>
      </w:hyperlink>
      <w:r w:rsidR="009D5359">
        <w:rPr>
          <w:color w:val="101C24"/>
        </w:rPr>
        <w:t/>
      </w:r>
      <w:r w:rsidRPr="00B82C98">
        <w:rPr>
          <w:color w:val="101C24"/>
        </w:rPr>
        <w:t/>
      </w:r>
    </w:p>
    <w:p w14:paraId="04A9E736" w14:textId="77777777" w:rsidR="00BC565C" w:rsidRPr="00BC565C" w:rsidRDefault="00BC565C" w:rsidP="00BC565C">
      <w:pPr>
        <w:tabs>
          <w:tab w:val="left" w:pos="9072"/>
        </w:tabs>
        <w:rPr>
          <w:color w:val="101C24"/>
        </w:rPr>
      </w:pPr>
    </w:p>
    <w:p w14:paraId="48BEF325" w14:textId="228C5886" w:rsidR="00A9331E" w:rsidRPr="00B82C98" w:rsidRDefault="00BC565C" w:rsidP="006D5EE5">
      <w:pPr>
        <w:tabs>
          <w:tab w:val="left" w:pos="9072"/>
        </w:tabs>
        <w:ind w:left="720"/>
        <w:rPr>
          <w:color w:val="101C24"/>
        </w:rPr>
      </w:pPr>
      <w:r>
        <w:rPr>
          <w:noProof/>
        </w:rPr>
      </w:r>
    </w:p>
    <w:p w14:paraId="5AFC959B" w14:textId="77777777" w:rsidR="00CC4D1E" w:rsidRPr="00B82C98" w:rsidRDefault="00CC4D1E" w:rsidP="00CC4D1E">
      <w:pPr>
        <w:pStyle w:val="ListParagraph"/>
        <w:rPr>
          <w:color w:val="101C24"/>
        </w:rPr>
      </w:pPr>
    </w:p>
    <w:p w14:paraId="34AF472C" w14:textId="3BA00115" w:rsidR="00B82C98" w:rsidRDefault="00CC4D1E" w:rsidP="00B82C98">
      <w:pPr>
        <w:pStyle w:val="chksentence"/>
        <w:numPr>
          <w:ilvl w:val="0"/>
          <w:numId w:val="1"/>
        </w:numPr>
        <w:jc w:val="left"/>
      </w:pPr>
      <w:r w:rsidRPr="00B82C98">
        <w:rPr>
          <w:b/>
          <w:bCs/>
          <w:color w:val="101C24"/>
        </w:rPr>
        <w:t>Safety Glazing Adjacent to Doors:</w:t>
      </w:r>
      <w:r w:rsidRPr="00B82C98">
        <w:rPr>
          <w:color w:val="101C24"/>
        </w:rPr>
        <w:t xml:space="preserve"> </w:t>
      </w:r>
      <w:r w:rsidR="00B82C98" w:rsidRPr="00B82C98">
        <w:rPr>
          <w:color w:val="101C24"/>
        </w:rPr>
        <w:t>Provide safety glazing in panels</w:t>
      </w:r>
      <w:r w:rsidR="00B82C98" w:rsidRPr="00B82C98">
        <w:t xml:space="preserve"> </w:t>
      </w:r>
      <w:r w:rsidR="00B82C98">
        <w:t>adjacent</w:t>
      </w:r>
      <w:r w:rsidR="00B82C98" w:rsidRPr="00B82C98">
        <w:t xml:space="preserve"> to a door where the bottom exposed edge of the glazing is less than 60” above the walking surface and it meets either of the following conditions</w:t>
      </w:r>
      <w:r w:rsidR="00B82C98">
        <w:t xml:space="preserve"> (</w:t>
      </w:r>
      <w:hyperlink r:id="rId107" w:history="1">
        <w:r>
          <w:rPr>
            <w:color w:val="1A4A5C"/>
            <w:u w:val="single"/>
          </w:rPr>
          <w:t>Section R324.4.2</w:t>
        </w:r>
      </w:hyperlink>
      <w:r w:rsidR="009D5359">
        <w:rPr>
          <w:color w:val="101C24"/>
        </w:rPr>
        <w:t/>
      </w:r>
      <w:r w:rsidR="00B82C98" w:rsidRPr="00B82C98">
        <w:rPr>
          <w:color w:val="101C24"/>
        </w:rPr>
        <w:t/>
      </w:r>
      <w:r w:rsidR="00B82C98">
        <w:rPr>
          <w:color w:val="101C24"/>
        </w:rPr>
        <w:t/>
      </w:r>
      <w:r w:rsidR="00B82C98">
        <w:t>)</w:t>
      </w:r>
      <w:r w:rsidR="00B82C98" w:rsidRPr="00B82C98">
        <w:t>:</w:t>
      </w:r>
      <w:r w:rsidR="00B82C98">
        <w:t xml:space="preserve"> </w:t>
      </w:r>
    </w:p>
    <w:p w14:paraId="304DC8EC" w14:textId="77777777" w:rsidR="00B82C98" w:rsidRPr="00B82C98" w:rsidRDefault="00B82C98" w:rsidP="00B82C98">
      <w:pPr>
        <w:pStyle w:val="chksentence"/>
        <w:ind w:left="0" w:firstLine="0"/>
        <w:jc w:val="left"/>
      </w:pPr>
    </w:p>
    <w:p w14:paraId="434A2DD6" w14:textId="036919AA" w:rsidR="00B82C98" w:rsidRDefault="00B82C98" w:rsidP="00B82C98">
      <w:pPr>
        <w:pStyle w:val="chksentence"/>
        <w:numPr>
          <w:ilvl w:val="1"/>
          <w:numId w:val="1"/>
        </w:numPr>
        <w:jc w:val="left"/>
      </w:pPr>
      <w:r w:rsidRPr="00B82C98">
        <w:t>Where the glazing is within 24” of either side of the door in the plane of the door in a closed position.</w:t>
      </w:r>
    </w:p>
    <w:p w14:paraId="720A4D78" w14:textId="74B6311F" w:rsidR="00B6034E" w:rsidRDefault="00B6034E" w:rsidP="00B6034E">
      <w:pPr>
        <w:pStyle w:val="chksentence"/>
        <w:ind w:firstLine="0"/>
        <w:jc w:val="left"/>
      </w:pPr>
      <w:r>
        <w:rPr>
          <w:noProof/>
        </w:rPr>
      </w:r>
    </w:p>
    <w:p w14:paraId="0C87705F" w14:textId="346CA6AE" w:rsidR="002F5ECC" w:rsidRDefault="002F5ECC" w:rsidP="00B6034E">
      <w:pPr>
        <w:pStyle w:val="chksentence"/>
        <w:ind w:firstLine="0"/>
        <w:jc w:val="left"/>
      </w:pPr>
      <w:r>
        <w:rPr>
          <w:noProof/>
        </w:rPr>
      </w:r>
    </w:p>
    <w:p w14:paraId="7C0E9B81" w14:textId="77777777" w:rsidR="00B6034E" w:rsidRPr="00B82C98" w:rsidRDefault="00B6034E" w:rsidP="00B6034E">
      <w:pPr>
        <w:pStyle w:val="chksentence"/>
        <w:ind w:firstLine="0"/>
        <w:jc w:val="left"/>
      </w:pPr>
    </w:p>
    <w:p w14:paraId="0FCD5631" w14:textId="061056D1" w:rsidR="00B82C98" w:rsidRDefault="00B82C98" w:rsidP="00B82C98">
      <w:pPr>
        <w:pStyle w:val="chksentence"/>
        <w:numPr>
          <w:ilvl w:val="1"/>
          <w:numId w:val="1"/>
        </w:numPr>
        <w:jc w:val="left"/>
      </w:pPr>
      <w:r w:rsidRPr="00B82C98">
        <w:t>Where the glazing is on a wall less than 180 degrees from the plane of the door in a closed position and within 24” of the hinge side of an in-swinging door.</w:t>
      </w:r>
    </w:p>
    <w:p w14:paraId="3BDF352A" w14:textId="39C763CC" w:rsidR="002F5ECC" w:rsidRPr="00B82C98" w:rsidRDefault="002F5ECC" w:rsidP="002F5ECC">
      <w:pPr>
        <w:pStyle w:val="chksentence"/>
        <w:ind w:left="1440" w:firstLine="0"/>
        <w:jc w:val="left"/>
      </w:pPr>
      <w:r>
        <w:rPr>
          <w:noProof/>
        </w:rPr>
      </w:r>
    </w:p>
    <w:p w14:paraId="7A466ACB" w14:textId="7212270C" w:rsidR="00B6034E" w:rsidRDefault="00BC565C" w:rsidP="00BC565C">
      <w:pPr>
        <w:pStyle w:val="chksentence"/>
      </w:pPr>
      <w:r>
        <w:tab/>
      </w:r>
    </w:p>
    <w:p w14:paraId="7E9F9759" w14:textId="33307C97" w:rsidR="00B6034E" w:rsidRDefault="00B6034E" w:rsidP="00B6034E">
      <w:pPr>
        <w:pStyle w:val="indent1"/>
        <w:ind w:left="720" w:firstLine="0"/>
        <w:jc w:val="left"/>
        <w:rPr>
          <w:rFonts w:cs="Calibri" ascii="Calibri" hAnsi="Calibri" eastAsia="Calibri"/>
          <w:color w:val="101C24"/>
        </w:rPr>
      </w:pPr>
      <w:r w:rsidRPr="00B82C98">
        <w:t xml:space="preserve">Exception: Glazing that is adjacent to the </w:t>
      </w:r>
      <w:r w:rsidRPr="00B82C98">
        <w:rPr>
          <w:u w:val="single"/>
        </w:rPr>
        <w:t>fixed</w:t>
      </w:r>
      <w:r w:rsidRPr="00B82C98">
        <w:t xml:space="preserve"> panel of patio doors; </w:t>
      </w:r>
      <w:r w:rsidRPr="00B82C98">
        <w:rPr>
          <w:rFonts w:cs="Calibri" ascii="Calibri" hAnsi="Calibri" eastAsia="Calibri"/>
          <w:color w:val="101C24"/>
        </w:rPr>
        <w:t xml:space="preserve">Decorative glazing; </w:t>
      </w:r>
      <w:r w:rsidRPr="002A1FF3">
        <w:rPr>
          <w:rFonts w:cs="Calibri" ascii="Calibri" hAnsi="Calibri" eastAsia="Calibri"/>
          <w:color w:val="101C24"/>
        </w:rPr>
        <w:t>Intervening wall or other permanent barrier between the door and glazing.</w:t>
      </w:r>
    </w:p>
    <w:p w14:paraId="6628747C" w14:textId="5E6EEACF" w:rsidR="00B6034E" w:rsidRPr="00B6034E" w:rsidRDefault="00B6034E" w:rsidP="00B6034E">
      <w:pPr>
        <w:pStyle w:val="chksentence"/>
      </w:pPr>
      <w:r>
        <w:tab/>
      </w:r>
      <w:r>
        <w:rPr>
          <w:noProof/>
        </w:rPr>
      </w:r>
    </w:p>
    <w:p w14:paraId="406664A9" w14:textId="77777777" w:rsidR="00B6034E" w:rsidRPr="002A1FF3" w:rsidRDefault="00B6034E" w:rsidP="002A1FF3">
      <w:pPr>
        <w:pStyle w:val="chksentence"/>
        <w:ind w:left="0" w:firstLine="0"/>
      </w:pPr>
    </w:p>
    <w:p w14:paraId="4497FBAA" w14:textId="0DD4E69E" w:rsidR="002A1FF3" w:rsidRPr="002A1FF3" w:rsidRDefault="002A1FF3" w:rsidP="002A1FF3">
      <w:pPr>
        <w:pStyle w:val="indent1"/>
        <w:numPr>
          <w:ilvl w:val="0"/>
          <w:numId w:val="1"/>
        </w:numPr>
        <w:jc w:val="left"/>
      </w:pPr>
      <w:r w:rsidRPr="002A1FF3">
        <w:rPr>
          <w:b/>
          <w:bCs/>
          <w:color w:val="101C24"/>
        </w:rPr>
        <w:t xml:space="preserve">Safety Glazing in Windows: </w:t>
      </w:r>
      <w:r w:rsidRPr="002A1FF3">
        <w:rPr>
          <w:color w:val="101C24"/>
        </w:rPr>
        <w:t>Provide safety glazing in</w:t>
      </w:r>
      <w:r w:rsidRPr="002A1FF3">
        <w:t xml:space="preserve"> individual fixed or operable panels that meet all of the following conditions</w:t>
      </w:r>
      <w:r>
        <w:t xml:space="preserve"> (</w:t>
      </w:r>
      <w:hyperlink r:id="rId108" w:history="1">
        <w:r>
          <w:rPr>
            <w:color w:val="1A4A5C"/>
            <w:u w:val="single"/>
          </w:rPr>
          <w:t>Section R324.4.3</w:t>
        </w:r>
      </w:hyperlink>
      <w:r w:rsidR="009D5359">
        <w:rPr>
          <w:color w:val="101C24"/>
        </w:rPr>
        <w:t/>
      </w:r>
      <w:r w:rsidRPr="00B82C98">
        <w:rPr>
          <w:color w:val="101C24"/>
        </w:rPr>
        <w:t/>
      </w:r>
      <w:r>
        <w:rPr>
          <w:color w:val="101C24"/>
        </w:rPr>
        <w:t/>
      </w:r>
      <w:r>
        <w:t>)</w:t>
      </w:r>
      <w:r w:rsidRPr="00B82C98">
        <w:t>:</w:t>
      </w:r>
    </w:p>
    <w:p w14:paraId="159E8B71" w14:textId="77777777" w:rsidR="002A1FF3" w:rsidRPr="002A1FF3" w:rsidRDefault="002A1FF3" w:rsidP="002A1FF3">
      <w:pPr>
        <w:numPr>
          <w:ilvl w:val="12"/>
          <w:numId w:val="0"/>
        </w:numPr>
        <w:tabs>
          <w:tab w:val="left" w:pos="-720"/>
        </w:tabs>
        <w:suppressAutoHyphens/>
        <w:ind w:left="720" w:hanging="720"/>
        <w:rPr>
          <w:rFonts w:ascii="Calibri" w:hAnsi="Calibri" cs="Calibri" eastAsia="Calibri"/>
          <w:spacing w:val="-3"/>
        </w:rPr>
      </w:pPr>
    </w:p>
    <w:p w14:paraId="7E5829FD" w14:textId="66E032C8" w:rsidR="002A1FF3" w:rsidRPr="002A1FF3" w:rsidRDefault="002A1FF3" w:rsidP="002A1FF3">
      <w:pPr>
        <w:pStyle w:val="indenta"/>
        <w:numPr>
          <w:ilvl w:val="1"/>
          <w:numId w:val="1"/>
        </w:numPr>
        <w:jc w:val="left"/>
      </w:pPr>
      <w:r w:rsidRPr="002A1FF3">
        <w:t>Exposed area of an individual pane is greater than 9 square feet, and</w:t>
      </w:r>
    </w:p>
    <w:p w14:paraId="174FDB1B" w14:textId="42090842" w:rsidR="002A1FF3" w:rsidRPr="002A1FF3" w:rsidRDefault="002A1FF3" w:rsidP="002A1FF3">
      <w:pPr>
        <w:pStyle w:val="indenta"/>
        <w:numPr>
          <w:ilvl w:val="1"/>
          <w:numId w:val="1"/>
        </w:numPr>
        <w:jc w:val="left"/>
      </w:pPr>
      <w:r w:rsidRPr="002A1FF3">
        <w:t>Exposed bottom edge is less than 18” above the floor, and</w:t>
      </w:r>
    </w:p>
    <w:p w14:paraId="6D954896" w14:textId="6F8EB180" w:rsidR="002A1FF3" w:rsidRPr="002A1FF3" w:rsidRDefault="002A1FF3" w:rsidP="002A1FF3">
      <w:pPr>
        <w:pStyle w:val="indenta"/>
        <w:numPr>
          <w:ilvl w:val="1"/>
          <w:numId w:val="1"/>
        </w:numPr>
        <w:jc w:val="left"/>
      </w:pPr>
      <w:r w:rsidRPr="002A1FF3">
        <w:t>Exposed top edge is greater than 36” above the floor, and</w:t>
      </w:r>
    </w:p>
    <w:p w14:paraId="130EA206" w14:textId="68DC9944" w:rsidR="002A1FF3" w:rsidRDefault="002A1FF3" w:rsidP="002A1FF3">
      <w:pPr>
        <w:pStyle w:val="indenta"/>
        <w:numPr>
          <w:ilvl w:val="1"/>
          <w:numId w:val="1"/>
        </w:numPr>
        <w:jc w:val="left"/>
      </w:pPr>
      <w:r w:rsidRPr="002A1FF3">
        <w:t>One or more walking surfaces are within 36” horizontally of the plane of the glazing.</w:t>
      </w:r>
    </w:p>
    <w:p w14:paraId="71F0A42F" w14:textId="77777777" w:rsidR="00A324D8" w:rsidRPr="002A1FF3" w:rsidRDefault="00A324D8" w:rsidP="00A324D8">
      <w:pPr>
        <w:pStyle w:val="indenta"/>
        <w:ind w:left="1440"/>
        <w:jc w:val="left"/>
      </w:pPr>
    </w:p>
    <w:p w14:paraId="7C0B5D05" w14:textId="522C7016" w:rsidR="00CC4D1E" w:rsidRPr="00E70029" w:rsidRDefault="00A324D8" w:rsidP="0049791F">
      <w:pPr>
        <w:numPr>
          <w:ilvl w:val="0"/>
          <w:numId w:val="1"/>
        </w:numPr>
        <w:tabs>
          <w:tab w:val="left" w:pos="9072"/>
        </w:tabs>
        <w:rPr>
          <w:color w:val="101C24"/>
        </w:rPr>
      </w:pPr>
      <w:r w:rsidRPr="00A324D8">
        <w:rPr>
          <w:b/>
          <w:bCs/>
          <w:color w:val="101C24"/>
        </w:rPr>
        <w:t>Safety Glazing in Guards and Railings:</w:t>
      </w:r>
      <w:r>
        <w:rPr>
          <w:color w:val="101C24"/>
        </w:rPr>
        <w:t xml:space="preserve"> Provide safety glazing </w:t>
      </w:r>
      <w:r w:rsidRPr="00A324D8">
        <w:rPr>
          <w:color w:val="101C24"/>
        </w:rPr>
        <w:t xml:space="preserve">in guards and railings, including </w:t>
      </w:r>
      <w:r w:rsidRPr="00E70029">
        <w:rPr>
          <w:color w:val="101C24"/>
        </w:rPr>
        <w:t xml:space="preserve">structural baluster panels and nonstructural in-fill panels, regardless of area or height above a walking surface. </w:t>
      </w:r>
      <w:hyperlink r:id="rId109" w:history="1">
        <w:r>
          <w:rPr>
            <w:color w:val="1A4A5C"/>
            <w:u w:val="single"/>
          </w:rPr>
          <w:t>Section R324.4.4</w:t>
        </w:r>
      </w:hyperlink>
      <w:r w:rsidR="009D5359">
        <w:rPr>
          <w:color w:val="101C24"/>
        </w:rPr>
        <w:t/>
      </w:r>
      <w:r w:rsidRPr="00E70029">
        <w:rPr>
          <w:color w:val="101C24"/>
        </w:rPr>
        <w:t/>
      </w:r>
    </w:p>
    <w:p w14:paraId="3D44F162" w14:textId="77777777" w:rsidR="00A324D8" w:rsidRPr="00E70029" w:rsidRDefault="00A324D8" w:rsidP="00A324D8">
      <w:pPr>
        <w:tabs>
          <w:tab w:val="left" w:pos="9072"/>
        </w:tabs>
        <w:ind w:left="720"/>
        <w:rPr>
          <w:color w:val="101C24"/>
        </w:rPr>
      </w:pPr>
    </w:p>
    <w:p w14:paraId="0E3398AE" w14:textId="7788B248" w:rsidR="006D5EE5" w:rsidRPr="00726F63" w:rsidRDefault="00A324D8" w:rsidP="004574F4">
      <w:pPr>
        <w:pStyle w:val="indent1"/>
        <w:numPr>
          <w:ilvl w:val="0"/>
          <w:numId w:val="1"/>
        </w:numPr>
        <w:tabs>
          <w:tab w:val="left" w:pos="9072"/>
        </w:tabs>
        <w:jc w:val="left"/>
        <w:rPr>
          <w:color w:val="101C24"/>
        </w:rPr>
      </w:pPr>
      <w:r w:rsidRPr="00726F63">
        <w:rPr>
          <w:b/>
          <w:bCs/>
          <w:color w:val="101C24"/>
        </w:rPr>
        <w:t xml:space="preserve">Safety Glazing </w:t>
      </w:r>
      <w:r w:rsidR="002F5ECC" w:rsidRPr="00726F63">
        <w:rPr>
          <w:b/>
          <w:bCs/>
          <w:color w:val="101C24"/>
        </w:rPr>
        <w:t>Near Wet Surfaces</w:t>
      </w:r>
      <w:r w:rsidRPr="00726F63">
        <w:rPr>
          <w:b/>
          <w:bCs/>
          <w:color w:val="101C24"/>
        </w:rPr>
        <w:t>:</w:t>
      </w:r>
      <w:r w:rsidRPr="00726F63">
        <w:rPr>
          <w:color w:val="101C24"/>
        </w:rPr>
        <w:t xml:space="preserve"> Provide safety glazing in</w:t>
      </w:r>
      <w:r w:rsidR="006D5EE5" w:rsidRPr="00726F63">
        <w:rPr>
          <w:color w:val="101C24"/>
        </w:rPr>
        <w:t xml:space="preserve"> the walls</w:t>
      </w:r>
      <w:r w:rsidR="002F5ECC" w:rsidRPr="00726F63">
        <w:rPr>
          <w:color w:val="101C24"/>
        </w:rPr>
        <w:t xml:space="preserve">, </w:t>
      </w:r>
      <w:r w:rsidR="006D5EE5" w:rsidRPr="00726F63">
        <w:rPr>
          <w:color w:val="101C24"/>
        </w:rPr>
        <w:t>doors</w:t>
      </w:r>
      <w:r w:rsidR="002F5ECC" w:rsidRPr="00726F63">
        <w:rPr>
          <w:color w:val="101C24"/>
        </w:rPr>
        <w:t>, enclosures, or fences</w:t>
      </w:r>
      <w:r w:rsidR="006D5EE5" w:rsidRPr="00726F63">
        <w:rPr>
          <w:color w:val="101C24"/>
        </w:rPr>
        <w:t xml:space="preserve"> containing</w:t>
      </w:r>
      <w:r w:rsidR="002F5ECC" w:rsidRPr="00726F63">
        <w:rPr>
          <w:color w:val="101C24"/>
        </w:rPr>
        <w:t xml:space="preserve"> or adjacent </w:t>
      </w:r>
      <w:r w:rsidR="002F5ECC" w:rsidRPr="00726F63">
        <w:t>to</w:t>
      </w:r>
      <w:r w:rsidR="006D5EE5" w:rsidRPr="00726F63">
        <w:t xml:space="preserve"> bathtubs, showers, hot tubs, spas, whirlpools, saunas, steam rooms and indoor/outdoor swimming pools where the bottom exposed edge of the glazing is less than 60” above the standing surface.</w:t>
      </w:r>
      <w:r w:rsidR="002F5ECC" w:rsidRPr="00726F63">
        <w:t xml:space="preserve"> </w:t>
      </w:r>
      <w:r w:rsidR="002F5ECC" w:rsidRPr="00726F63">
        <w:rPr>
          <w:color w:val="101C24"/>
        </w:rPr>
        <w:t>This shall apply to single glazing and each pane in multiple glazing.</w:t>
      </w:r>
      <w:r w:rsidR="00E70029" w:rsidRPr="00726F63">
        <w:rPr>
          <w:color w:val="101C24"/>
        </w:rPr>
        <w:t xml:space="preserve"> </w:t>
      </w:r>
      <w:hyperlink r:id="rId110" w:history="1">
        <w:r>
          <w:rPr>
            <w:color w:val="1A4A5C"/>
            <w:u w:val="single"/>
          </w:rPr>
          <w:t>Section R324.4.5</w:t>
        </w:r>
      </w:hyperlink>
      <w:r w:rsidR="009D5359" w:rsidRPr="00726F63">
        <w:rPr>
          <w:color w:val="101C24"/>
        </w:rPr>
        <w:t/>
      </w:r>
      <w:r w:rsidR="00E70029" w:rsidRPr="00726F63">
        <w:rPr>
          <w:color w:val="101C24"/>
        </w:rPr>
        <w:t/>
      </w:r>
    </w:p>
    <w:p w14:paraId="04FB7419" w14:textId="77777777" w:rsidR="00E70029" w:rsidRPr="00726F63" w:rsidRDefault="00E70029" w:rsidP="00E70029">
      <w:pPr>
        <w:pStyle w:val="chksentence"/>
      </w:pPr>
    </w:p>
    <w:p w14:paraId="4FD60133" w14:textId="5FF8F2F8" w:rsidR="00E70029" w:rsidRPr="00726F63" w:rsidRDefault="00E70029" w:rsidP="00E70029">
      <w:pPr>
        <w:pStyle w:val="chksentence"/>
        <w:ind w:firstLine="0"/>
      </w:pPr>
      <w:r w:rsidRPr="00726F63">
        <w:rPr>
          <w:noProof/>
        </w:rPr>
      </w:r>
    </w:p>
    <w:p w14:paraId="60B3166E" w14:textId="36D732F3" w:rsidR="00A324D8" w:rsidRPr="00726F63" w:rsidRDefault="00A324D8" w:rsidP="00E70029">
      <w:pPr>
        <w:tabs>
          <w:tab w:val="left" w:pos="9072"/>
        </w:tabs>
        <w:ind w:left="720"/>
        <w:rPr>
          <w:color w:val="101C24"/>
        </w:rPr>
      </w:pPr>
    </w:p>
    <w:p w14:paraId="0C7F1204" w14:textId="17CB910F" w:rsidR="00E70029" w:rsidRPr="00726F63" w:rsidRDefault="00E70029" w:rsidP="0049791F">
      <w:pPr>
        <w:numPr>
          <w:ilvl w:val="0"/>
          <w:numId w:val="1"/>
        </w:numPr>
        <w:tabs>
          <w:tab w:val="left" w:pos="9072"/>
        </w:tabs>
      </w:pPr>
      <w:r w:rsidRPr="00726F63">
        <w:rPr>
          <w:b/>
          <w:bCs/>
          <w:color w:val="101C24"/>
        </w:rPr>
        <w:t>Safety Glazing Adjacent to Stairs and Ramps:</w:t>
      </w:r>
      <w:r w:rsidRPr="00726F63">
        <w:rPr>
          <w:color w:val="101C24"/>
        </w:rPr>
        <w:t xml:space="preserve"> Provide safety glazing where the bottom exposed edge of the glazing is less than 36 inches above the plane of the adjacent walking surface of stairways, landings between flights of stairs and ramps.</w:t>
      </w:r>
      <w:r w:rsidR="009D5359" w:rsidRPr="00726F63">
        <w:rPr>
          <w:color w:val="101C24"/>
        </w:rPr>
        <w:t xml:space="preserve"> </w:t>
      </w:r>
      <w:hyperlink r:id="rId111" w:history="1">
        <w:r>
          <w:rPr>
            <w:color w:val="1A4A5C"/>
            <w:u w:val="single"/>
          </w:rPr>
          <w:t>Section R324.4.6</w:t>
        </w:r>
      </w:hyperlink>
    </w:p>
    <w:p w14:paraId="42F11201" w14:textId="450AD2CC" w:rsidR="00E70029" w:rsidRDefault="009D5359" w:rsidP="00E70029">
      <w:pPr>
        <w:tabs>
          <w:tab w:val="left" w:pos="9072"/>
        </w:tabs>
        <w:ind w:left="720"/>
        <w:rPr>
          <w:b/>
          <w:bCs/>
          <w:color w:val="101C24"/>
        </w:rPr>
      </w:pPr>
      <w:r>
        <w:rPr>
          <w:noProof/>
        </w:rPr>
      </w:r>
    </w:p>
    <w:p w14:paraId="4B45C05D" w14:textId="77777777" w:rsidR="009D5359" w:rsidRDefault="009D5359" w:rsidP="00E70029">
      <w:pPr>
        <w:tabs>
          <w:tab w:val="left" w:pos="9072"/>
        </w:tabs>
        <w:ind w:left="720"/>
        <w:rPr>
          <w:b/>
          <w:bCs/>
          <w:color w:val="101C24"/>
        </w:rPr>
      </w:pPr>
    </w:p>
    <w:p w14:paraId="2441B305" w14:textId="0305FD1A" w:rsidR="009D5359" w:rsidRDefault="009D5359" w:rsidP="009D5359">
      <w:pPr>
        <w:pStyle w:val="indent1"/>
        <w:numPr>
          <w:ilvl w:val="0"/>
          <w:numId w:val="1"/>
        </w:numPr>
        <w:jc w:val="left"/>
        <w:rPr>
          <w:color w:val="101C24"/>
        </w:rPr>
      </w:pPr>
      <w:r w:rsidRPr="00E70029">
        <w:rPr>
          <w:b/>
          <w:bCs/>
          <w:color w:val="101C24"/>
        </w:rPr>
        <w:t xml:space="preserve">Safety Glazing Adjacent to </w:t>
      </w:r>
      <w:r>
        <w:rPr>
          <w:b/>
          <w:bCs/>
          <w:color w:val="101C24"/>
        </w:rPr>
        <w:t>Bottom Stair Landing</w:t>
      </w:r>
      <w:r w:rsidRPr="00E70029">
        <w:rPr>
          <w:b/>
          <w:bCs/>
          <w:color w:val="101C24"/>
        </w:rPr>
        <w:t>:</w:t>
      </w:r>
      <w:r w:rsidRPr="00E70029">
        <w:rPr>
          <w:color w:val="101C24"/>
        </w:rPr>
        <w:t xml:space="preserve"> Provide safety glazing</w:t>
      </w:r>
      <w:r>
        <w:rPr>
          <w:color w:val="101C24"/>
        </w:rPr>
        <w:t xml:space="preserve"> </w:t>
      </w:r>
      <w:r w:rsidRPr="009D5359">
        <w:rPr>
          <w:color w:val="101C24"/>
        </w:rPr>
        <w:t xml:space="preserve">adjacent to the landing at the bottom of a stairway where the glazing is less than 36 inches above the landing and within a 60-inch horizontal arc less than 180 degrees from the bottom tread nosing. </w:t>
      </w:r>
      <w:hyperlink r:id="rId112" w:history="1">
        <w:r>
          <w:rPr>
            <w:color w:val="1A4A5C"/>
            <w:u w:val="single"/>
          </w:rPr>
          <w:t>Section R324.4.7</w:t>
        </w:r>
      </w:hyperlink>
      <w:r w:rsidRPr="009D5359">
        <w:rPr>
          <w:color w:val="101C24"/>
        </w:rPr>
        <w:t/>
      </w:r>
    </w:p>
    <w:p w14:paraId="6559F41E" w14:textId="46F71EC1" w:rsidR="009D5359" w:rsidRDefault="009D5359" w:rsidP="009D5359">
      <w:pPr>
        <w:pStyle w:val="chksentence"/>
        <w:rPr>
          <w:highlight w:val="yellow"/>
        </w:rPr>
      </w:pPr>
    </w:p>
    <w:p w14:paraId="1163B59F" w14:textId="523027FC" w:rsidR="009D5359" w:rsidRDefault="009D5359" w:rsidP="009D5359">
      <w:pPr>
        <w:pStyle w:val="chksentence"/>
      </w:pPr>
      <w:r>
        <w:tab/>
      </w:r>
      <w:r>
        <w:rPr>
          <w:noProof/>
        </w:rPr>
      </w:r>
    </w:p>
    <w:p w14:paraId="1C7AD547" w14:textId="762BB7E9" w:rsidR="009D5359" w:rsidRPr="009D5359" w:rsidRDefault="009D5359" w:rsidP="009D5359">
      <w:pPr>
        <w:pStyle w:val="chksentence"/>
        <w:rPr>
          <w:highlight w:val="yellow"/>
        </w:rPr>
      </w:pPr>
      <w:r>
        <w:rPr>
          <w:noProof/>
        </w:rPr>
      </w:r>
    </w:p>
    <w:p w14:paraId="290A0F11" w14:textId="77777777" w:rsidR="00390585" w:rsidRDefault="00390585" w:rsidP="00390585">
      <w:pPr>
        <w:tabs>
          <w:tab w:val="left" w:pos="9072"/>
        </w:tabs>
        <w:ind w:left="720"/>
        <w:rPr>
          <w:b/>
          <w:color w:val="101C24"/>
        </w:rPr>
      </w:pPr>
    </w:p>
    <w:p w14:paraId="01D47005" w14:textId="273F35D8" w:rsidR="009B3F58" w:rsidRDefault="0068740C" w:rsidP="00573DDA">
      <w:pPr>
        <w:pStyle w:val="Heading1"/>
      </w:pPr>
      <w:bookmarkStart w:id="22" w:name="_Toc156469090"/>
      <w:r>
        <w:t>EMERGENCY ESCAPE AND EGRESS</w:t>
      </w:r>
      <w:bookmarkEnd w:id="22"/>
    </w:p>
    <w:p w14:paraId="398A348A" w14:textId="16693295" w:rsidR="0068740C" w:rsidRPr="00771B40" w:rsidRDefault="0068740C" w:rsidP="0068740C">
      <w:pPr>
        <w:pStyle w:val="ListParagraph"/>
        <w:numPr>
          <w:ilvl w:val="0"/>
          <w:numId w:val="1"/>
        </w:numPr>
        <w:tabs>
          <w:tab w:val="left" w:pos="8064"/>
        </w:tabs>
      </w:pPr>
      <w:r>
        <w:rPr>
          <w:b/>
          <w:bCs/>
        </w:rPr>
        <w:t xml:space="preserve">Emergency </w:t>
      </w:r>
      <w:r w:rsidRPr="00311984">
        <w:rPr>
          <w:b/>
          <w:bCs/>
        </w:rPr>
        <w:t>Escape</w:t>
      </w:r>
      <w:r w:rsidR="00311984" w:rsidRPr="00311984">
        <w:rPr>
          <w:b/>
          <w:bCs/>
        </w:rPr>
        <w:t xml:space="preserve"> (</w:t>
      </w:r>
      <w:hyperlink r:id="rId113" w:history="1">
        <w:r>
          <w:rPr>
            <w:b/>
            <w:bCs/>
            <w:color w:val="1A4A5C"/>
            <w:u w:val="single"/>
          </w:rPr>
          <w:t>Section R319</w:t>
        </w:r>
      </w:hyperlink>
      <w:r w:rsidR="00311984" w:rsidRPr="00311984">
        <w:rPr>
          <w:b/>
          <w:bCs/>
        </w:rPr>
        <w:t xml:space="preserve">)</w:t>
      </w:r>
      <w:r w:rsidRPr="00311984">
        <w:rPr>
          <w:b/>
          <w:bCs/>
        </w:rPr>
        <w:t>:</w:t>
      </w:r>
      <w:r>
        <w:rPr>
          <w:b/>
          <w:bCs/>
        </w:rPr>
        <w:t xml:space="preserve"> </w:t>
      </w:r>
      <w:r w:rsidRPr="00771B40">
        <w:t xml:space="preserve">Sleeping rooms, </w:t>
      </w:r>
      <w:r w:rsidRPr="00B41320">
        <w:rPr>
          <w:rFonts w:cs="Calibri" ascii="Calibri" hAnsi="Calibri" eastAsia="Calibri"/>
          <w:color w:val="101C24"/>
        </w:rPr>
        <w:t>habitable attics, and basements</w:t>
      </w:r>
      <w:r w:rsidRPr="00B41320">
        <w:rPr>
          <w:b/>
          <w:color w:val="101C24"/>
        </w:rPr>
        <w:t xml:space="preserve"> </w:t>
      </w:r>
      <w:r w:rsidRPr="00771B40">
        <w:t xml:space="preserve">shall have a window or exterior door for emergency escape. </w:t>
      </w:r>
    </w:p>
    <w:p w14:paraId="060E5798" w14:textId="77777777" w:rsidR="0068740C" w:rsidRPr="00771B40" w:rsidRDefault="0068740C" w:rsidP="0068740C">
      <w:pPr>
        <w:tabs>
          <w:tab w:val="left" w:pos="8064"/>
        </w:tabs>
      </w:pPr>
    </w:p>
    <w:p w14:paraId="6F43244E" w14:textId="580E93E4" w:rsidR="0068740C" w:rsidRPr="00B41320" w:rsidRDefault="0068740C" w:rsidP="0068740C">
      <w:pPr>
        <w:pStyle w:val="ListParagraph"/>
        <w:numPr>
          <w:ilvl w:val="1"/>
          <w:numId w:val="1"/>
        </w:numPr>
        <w:tabs>
          <w:tab w:val="left" w:pos="8064"/>
        </w:tabs>
        <w:rPr>
          <w:color w:val="101C24"/>
        </w:rPr>
      </w:pPr>
      <w:r w:rsidRPr="00B41320">
        <w:rPr>
          <w:color w:val="101C24"/>
        </w:rPr>
        <w:t xml:space="preserve">Emergency escape and rescue openings shall open directly into a public way. </w:t>
      </w:r>
      <w:hyperlink r:id="rId114" w:history="1">
        <w:r>
          <w:rPr>
            <w:color w:val="1A4A5C"/>
            <w:u w:val="single"/>
          </w:rPr>
          <w:t>Section R319.1</w:t>
        </w:r>
      </w:hyperlink>
      <w:r w:rsidR="00CE2E2F">
        <w:rPr>
          <w:color w:val="101C24"/>
        </w:rPr>
        <w:t>.</w:t>
      </w:r>
    </w:p>
    <w:p w14:paraId="7DD4A61D" w14:textId="424C6633" w:rsidR="0068740C" w:rsidRPr="00B41320" w:rsidRDefault="0068740C" w:rsidP="0068740C">
      <w:pPr>
        <w:pStyle w:val="ListParagraph"/>
        <w:numPr>
          <w:ilvl w:val="1"/>
          <w:numId w:val="1"/>
        </w:numPr>
        <w:tabs>
          <w:tab w:val="left" w:pos="8064"/>
        </w:tabs>
        <w:rPr>
          <w:color w:val="101C24"/>
        </w:rPr>
      </w:pPr>
      <w:r w:rsidRPr="00B41320">
        <w:rPr>
          <w:color w:val="101C24"/>
        </w:rPr>
        <w:t xml:space="preserve">Emergency escape openings shall have a net clear opening of not less than 5.7 square feet. </w:t>
      </w:r>
      <w:hyperlink r:id="rId115" w:history="1">
        <w:r>
          <w:rPr>
            <w:color w:val="1A4A5C"/>
            <w:u w:val="single"/>
          </w:rPr>
          <w:t>Section R319.2.1</w:t>
        </w:r>
      </w:hyperlink>
      <w:r w:rsidR="00CE2E2F">
        <w:rPr>
          <w:color w:val="101C24"/>
        </w:rPr>
        <w:t>.</w:t>
      </w:r>
    </w:p>
    <w:p w14:paraId="61F5A862" w14:textId="3F5A006D" w:rsidR="0068740C" w:rsidRDefault="0068740C" w:rsidP="0068740C">
      <w:pPr>
        <w:pStyle w:val="ListParagraph"/>
        <w:numPr>
          <w:ilvl w:val="1"/>
          <w:numId w:val="1"/>
        </w:numPr>
        <w:tabs>
          <w:tab w:val="left" w:pos="8064"/>
        </w:tabs>
        <w:rPr>
          <w:color w:val="101C24"/>
        </w:rPr>
      </w:pPr>
      <w:r w:rsidRPr="00B41320">
        <w:rPr>
          <w:color w:val="101C24"/>
        </w:rPr>
        <w:t xml:space="preserve">The minimum net clear opening height dimension shall be 24 inches. The minimum net clear opening width dimension shall be 20 inches. </w:t>
      </w:r>
      <w:hyperlink r:id="rId116" w:history="1">
        <w:r>
          <w:rPr>
            <w:color w:val="1A4A5C"/>
            <w:u w:val="single"/>
          </w:rPr>
          <w:t>Section R319.2.2</w:t>
        </w:r>
      </w:hyperlink>
      <w:r w:rsidR="000070AB">
        <w:rPr>
          <w:color w:val="101C24"/>
        </w:rPr>
        <w:t/>
      </w:r>
      <w:r w:rsidRPr="00B41320">
        <w:rPr>
          <w:color w:val="101C24"/>
        </w:rPr>
        <w:t/>
      </w:r>
      <w:r w:rsidR="00CE2E2F">
        <w:rPr>
          <w:color w:val="101C24"/>
        </w:rPr>
        <w:t>.</w:t>
      </w:r>
    </w:p>
    <w:p w14:paraId="14A42F6A" w14:textId="3325DED6" w:rsidR="003F67E1" w:rsidRPr="00B41320" w:rsidRDefault="003F67E1" w:rsidP="003F67E1">
      <w:pPr>
        <w:pStyle w:val="ListParagraph"/>
        <w:tabs>
          <w:tab w:val="left" w:pos="8064"/>
        </w:tabs>
        <w:ind w:left="1440"/>
        <w:rPr>
          <w:color w:val="101C24"/>
        </w:rPr>
      </w:pPr>
      <w:r>
        <w:rPr>
          <w:noProof/>
        </w:rPr>
      </w:r>
    </w:p>
    <w:p w14:paraId="2849AF90" w14:textId="36A6B775" w:rsidR="0068740C" w:rsidRPr="00771B40" w:rsidRDefault="00A21BE7" w:rsidP="0068740C">
      <w:pPr>
        <w:pStyle w:val="ListParagraph"/>
        <w:numPr>
          <w:ilvl w:val="1"/>
          <w:numId w:val="1"/>
        </w:numPr>
        <w:tabs>
          <w:tab w:val="left" w:pos="8064"/>
        </w:tabs>
      </w:pPr>
      <w:r w:rsidRPr="00A21BE7">
        <w:rPr>
          <w:rFonts w:cs="Calibri" ascii="Calibri" hAnsi="Calibri" eastAsia="Calibri"/>
          <w:color w:val="101C24"/>
          <w:szCs w:val="24"/>
        </w:rPr>
        <w:t xml:space="preserve">Please provide dimensions on the building elevations that show </w:t>
      </w:r>
      <w:r>
        <w:rPr>
          <w:rFonts w:cs="Calibri" ascii="Calibri" hAnsi="Calibri" eastAsia="Calibri"/>
          <w:szCs w:val="24"/>
        </w:rPr>
        <w:t>t</w:t>
      </w:r>
      <w:r w:rsidR="0068740C" w:rsidRPr="00B41320">
        <w:rPr>
          <w:rFonts w:cs="Calibri" ascii="Calibri" hAnsi="Calibri" eastAsia="Calibri"/>
          <w:szCs w:val="24"/>
        </w:rPr>
        <w:t xml:space="preserve">he bottom </w:t>
      </w:r>
      <w:r w:rsidR="0068740C" w:rsidRPr="00B41320">
        <w:rPr>
          <w:rFonts w:cs="Calibri" ascii="Calibri" hAnsi="Calibri" eastAsia="Calibri"/>
          <w:b/>
          <w:bCs/>
          <w:szCs w:val="24"/>
          <w:u w:val="single"/>
        </w:rPr>
        <w:t>of the clear opening</w:t>
      </w:r>
      <w:r w:rsidR="0068740C" w:rsidRPr="00B41320">
        <w:rPr>
          <w:rFonts w:cs="Calibri" ascii="Calibri" hAnsi="Calibri" eastAsia="Calibri"/>
          <w:szCs w:val="24"/>
        </w:rPr>
        <w:t xml:space="preserve"> shall not exceed 44" above the floor</w:t>
      </w:r>
      <w:r w:rsidR="0068740C" w:rsidRPr="00771B40">
        <w:t xml:space="preserve">.  </w:t>
      </w:r>
      <w:r w:rsidR="0068740C" w:rsidRPr="00B41320">
        <w:rPr>
          <w:i/>
          <w:iCs/>
        </w:rPr>
        <w:t>Do not measure to the windowsill</w:t>
      </w:r>
      <w:r w:rsidR="0068740C" w:rsidRPr="00771B40">
        <w:t xml:space="preserve">.  This generally applies to windows that have a height of 3’ or less.  See the figure below to see the correct method of measurement. </w:t>
      </w:r>
      <w:hyperlink r:id="rId117" w:history="1">
        <w:r>
          <w:rPr>
            <w:color w:val="1A4A5C"/>
            <w:u w:val="single"/>
          </w:rPr>
          <w:t>Section R319.2.3</w:t>
        </w:r>
      </w:hyperlink>
      <w:r w:rsidR="00CE2E2F">
        <w:rPr>
          <w:color w:val="101C24"/>
        </w:rPr>
        <w:t>:</w:t>
      </w:r>
    </w:p>
    <w:p w14:paraId="2DE0F9BC" w14:textId="77777777" w:rsidR="0068740C" w:rsidRPr="00771B40" w:rsidRDefault="0068740C" w:rsidP="0068740C">
      <w:pPr>
        <w:pStyle w:val="ListParagraph"/>
        <w:tabs>
          <w:tab w:val="left" w:pos="8064"/>
        </w:tabs>
        <w:ind w:left="1440"/>
      </w:pPr>
      <w:r w:rsidRPr="00771B40">
        <w:rPr>
          <w:noProof/>
        </w:rPr>
      </w:r>
    </w:p>
    <w:p w14:paraId="2AD973A5" w14:textId="77777777" w:rsidR="0068740C" w:rsidRPr="00B41320" w:rsidRDefault="0068740C" w:rsidP="0068740C">
      <w:pPr>
        <w:pStyle w:val="ListParagraph"/>
        <w:numPr>
          <w:ilvl w:val="1"/>
          <w:numId w:val="1"/>
        </w:numPr>
        <w:tabs>
          <w:tab w:val="left" w:pos="8064"/>
        </w:tabs>
        <w:rPr>
          <w:color w:val="101C24"/>
        </w:rPr>
      </w:pPr>
      <w:r w:rsidRPr="00B41320">
        <w:rPr>
          <w:rFonts w:cs="Calibri" ascii="Calibri" hAnsi="Calibri" eastAsia="Calibri"/>
          <w:color w:val="101C24"/>
        </w:rPr>
        <w:t xml:space="preserve">Where a door is provided as the required emergency escape and rescue opening, it shall be a side-hinged door or a sliding door. </w:t>
      </w:r>
      <w:hyperlink r:id="rId118" w:history="1">
        <w:r>
          <w:rPr>
            <w:rFonts w:cs="Calibri" ascii="Calibri" hAnsi="Calibri" eastAsia="Calibri"/>
            <w:color w:val="1A4A5C"/>
            <w:u w:val="single"/>
          </w:rPr>
          <w:t>R319.3</w:t>
        </w:r>
      </w:hyperlink>
      <w:r w:rsidRPr="00B41320">
        <w:rPr>
          <w:rFonts w:cs="Calibri" ascii="Calibri" hAnsi="Calibri" eastAsia="Calibri"/>
          <w:color w:val="101C24"/>
        </w:rPr>
        <w:t xml:space="preserve">.</w:t>
      </w:r>
    </w:p>
    <w:p w14:paraId="73364C51" w14:textId="77777777" w:rsidR="0068740C" w:rsidRDefault="0068740C" w:rsidP="0068740C"/>
    <w:p w14:paraId="051AB54B" w14:textId="77777777" w:rsidR="0068740C" w:rsidRPr="00B41320" w:rsidRDefault="0068740C" w:rsidP="0068740C">
      <w:pPr>
        <w:pStyle w:val="ListParagraph"/>
        <w:tabs>
          <w:tab w:val="left" w:pos="720"/>
          <w:tab w:val="left" w:pos="8064"/>
        </w:tabs>
        <w:rPr>
          <w:b/>
          <w:bCs/>
          <w:i/>
          <w:iCs/>
          <w:color w:val="101C24"/>
        </w:rPr>
      </w:pPr>
      <w:r w:rsidRPr="00B41320">
        <w:rPr>
          <w:b/>
          <w:bCs/>
          <w:i/>
          <w:iCs/>
          <w:color w:val="101C24"/>
        </w:rPr>
        <w:t xml:space="preserve">EXCEPTIONS FOR PLAN REVIEWER INFO: </w:t>
      </w:r>
    </w:p>
    <w:p w14:paraId="6CA9A714" w14:textId="66D95CD5" w:rsidR="0068740C" w:rsidRPr="00B41320" w:rsidRDefault="0068740C" w:rsidP="0068740C">
      <w:pPr>
        <w:pStyle w:val="ListParagraph"/>
        <w:tabs>
          <w:tab w:val="left" w:pos="720"/>
        </w:tabs>
      </w:pPr>
      <w:r w:rsidRPr="00B41320">
        <w:t>Basements shall comply with the above (even if not designated as sleeping rooms)</w:t>
      </w:r>
      <w:r>
        <w:t xml:space="preserve"> except for the following cases: </w:t>
      </w:r>
      <w:hyperlink r:id="rId114" w:history="1">
        <w:r>
          <w:rPr>
            <w:color w:val="1A4A5C"/>
            <w:u w:val="single"/>
          </w:rPr>
          <w:t>Section R319.1</w:t>
        </w:r>
      </w:hyperlink>
      <w:r w:rsidR="00106001">
        <w:t>.</w:t>
      </w:r>
    </w:p>
    <w:p w14:paraId="437BAA3E" w14:textId="77777777" w:rsidR="0068740C" w:rsidRPr="00EE21C4" w:rsidRDefault="0068740C" w:rsidP="0068740C">
      <w:pPr>
        <w:tabs>
          <w:tab w:val="left" w:pos="8064"/>
        </w:tabs>
        <w:ind w:left="720"/>
        <w:rPr>
          <w:b/>
          <w:color w:val="101C24"/>
        </w:rPr>
      </w:pPr>
    </w:p>
    <w:p w14:paraId="7A3EEFA6" w14:textId="77777777" w:rsidR="0068740C" w:rsidRPr="00B41320" w:rsidRDefault="0068740C" w:rsidP="0068740C">
      <w:pPr>
        <w:pStyle w:val="ListParagraph"/>
        <w:numPr>
          <w:ilvl w:val="1"/>
          <w:numId w:val="10"/>
        </w:numPr>
        <w:tabs>
          <w:tab w:val="left" w:pos="8064"/>
        </w:tabs>
        <w:rPr>
          <w:color w:val="101C24"/>
        </w:rPr>
      </w:pPr>
      <w:r w:rsidRPr="00B41320">
        <w:rPr>
          <w:color w:val="101C24"/>
        </w:rPr>
        <w:t>Basements with a ceiling height of less than 80 inches (2032 mm) shall not be required to have emergency escape and rescue openings.</w:t>
      </w:r>
    </w:p>
    <w:p w14:paraId="5B7CBF6B" w14:textId="77777777" w:rsidR="0068740C" w:rsidRPr="00B41320" w:rsidRDefault="0068740C" w:rsidP="0068740C">
      <w:pPr>
        <w:pStyle w:val="ListParagraph"/>
        <w:numPr>
          <w:ilvl w:val="1"/>
          <w:numId w:val="10"/>
        </w:numPr>
        <w:tabs>
          <w:tab w:val="left" w:pos="8064"/>
        </w:tabs>
        <w:rPr>
          <w:color w:val="101C24"/>
        </w:rPr>
      </w:pPr>
      <w:r w:rsidRPr="00B41320">
        <w:rPr>
          <w:color w:val="101C24"/>
        </w:rPr>
        <w:t>Emergency escape and rescue openings are not required from basements or sleeping rooms that have an exit door or exit access door that opens directly into a public way or to a yard, court or exterior egress balcony that opens to a public way.</w:t>
      </w:r>
    </w:p>
    <w:p w14:paraId="5BC85F7C" w14:textId="77777777" w:rsidR="0068740C" w:rsidRPr="00B41320" w:rsidRDefault="0068740C" w:rsidP="0068740C">
      <w:pPr>
        <w:pStyle w:val="ListParagraph"/>
        <w:numPr>
          <w:ilvl w:val="1"/>
          <w:numId w:val="10"/>
        </w:numPr>
        <w:tabs>
          <w:tab w:val="left" w:pos="8064"/>
        </w:tabs>
        <w:rPr>
          <w:color w:val="101C24"/>
        </w:rPr>
      </w:pPr>
      <w:r w:rsidRPr="00B41320">
        <w:rPr>
          <w:color w:val="101C24"/>
        </w:rPr>
        <w:t>Basements without habitable spaces and having not more than 200 square feet in floor area shall not be required to have emergency escape and rescue openings.</w:t>
      </w:r>
    </w:p>
    <w:p w14:paraId="3103FC4D" w14:textId="77777777" w:rsidR="0068740C" w:rsidRPr="00B41320" w:rsidRDefault="0068740C" w:rsidP="0068740C">
      <w:pPr>
        <w:pStyle w:val="ListParagraph"/>
        <w:numPr>
          <w:ilvl w:val="1"/>
          <w:numId w:val="10"/>
        </w:numPr>
        <w:tabs>
          <w:tab w:val="left" w:pos="8064"/>
        </w:tabs>
      </w:pPr>
      <w:r w:rsidRPr="00B41320">
        <w:t>Where the dwelling or townhouse is equipped with an automatic sprinkler system, sleeping rooms in basements shall not be required to have emergency escape and rescue openings provide the basement has one of the following:</w:t>
      </w:r>
    </w:p>
    <w:p w14:paraId="00F2F12A" w14:textId="77777777" w:rsidR="0068740C" w:rsidRPr="00B41320" w:rsidRDefault="0068740C" w:rsidP="0068740C">
      <w:pPr>
        <w:pStyle w:val="ListParagraph"/>
        <w:numPr>
          <w:ilvl w:val="2"/>
          <w:numId w:val="1"/>
        </w:numPr>
        <w:tabs>
          <w:tab w:val="left" w:pos="8064"/>
        </w:tabs>
      </w:pPr>
      <w:r w:rsidRPr="00B41320">
        <w:t xml:space="preserve">One means of egress complying with </w:t>
      </w:r>
      <w:hyperlink r:id="rId119" w:history="1">
        <w:r>
          <w:rPr>
            <w:color w:val="1A4A5C"/>
            <w:u w:val="single"/>
          </w:rPr>
          <w:t>section R318</w:t>
        </w:r>
      </w:hyperlink>
      <w:r w:rsidRPr="00B41320">
        <w:t xml:space="preserve"> and one emergency escape and rescue opening.</w:t>
      </w:r>
    </w:p>
    <w:p w14:paraId="031A8DE9" w14:textId="77777777" w:rsidR="0068740C" w:rsidRPr="00B41320" w:rsidRDefault="0068740C" w:rsidP="0068740C">
      <w:pPr>
        <w:pStyle w:val="ListParagraph"/>
        <w:numPr>
          <w:ilvl w:val="2"/>
          <w:numId w:val="1"/>
        </w:numPr>
        <w:tabs>
          <w:tab w:val="left" w:pos="8064"/>
        </w:tabs>
      </w:pPr>
      <w:r w:rsidRPr="00B41320">
        <w:t xml:space="preserve">Two means of egress complying with </w:t>
      </w:r>
      <w:hyperlink r:id="rId119" w:history="1">
        <w:r>
          <w:rPr>
            <w:color w:val="1A4A5C"/>
            <w:u w:val="single"/>
          </w:rPr>
          <w:t>section R318</w:t>
        </w:r>
      </w:hyperlink>
      <w:r w:rsidRPr="00B41320">
        <w:t xml:space="preserve">.</w:t>
      </w:r>
    </w:p>
    <w:p w14:paraId="2CC2D939" w14:textId="77777777" w:rsidR="0068740C" w:rsidRDefault="0068740C" w:rsidP="0068740C"/>
    <w:p w14:paraId="4A1419D0" w14:textId="77777777" w:rsidR="0068740C" w:rsidRPr="00B41320" w:rsidRDefault="0068740C" w:rsidP="0068740C">
      <w:pPr>
        <w:pStyle w:val="ListParagraph"/>
        <w:numPr>
          <w:ilvl w:val="0"/>
          <w:numId w:val="1"/>
        </w:numPr>
        <w:tabs>
          <w:tab w:val="left" w:pos="8064"/>
        </w:tabs>
        <w:rPr>
          <w:color w:val="101C24"/>
        </w:rPr>
      </w:pPr>
      <w:r w:rsidRPr="00B41320">
        <w:rPr>
          <w:color w:val="101C24"/>
        </w:rPr>
        <w:t>Provide a note on the plans stating</w:t>
      </w:r>
      <w:r>
        <w:t>,</w:t>
      </w:r>
      <w:r w:rsidRPr="004B52AA">
        <w:t xml:space="preserve"> </w:t>
      </w:r>
      <w:r>
        <w:t>“all</w:t>
      </w:r>
      <w:r w:rsidRPr="00771B40">
        <w:t xml:space="preserve"> emergency </w:t>
      </w:r>
      <w:r>
        <w:t xml:space="preserve">escape </w:t>
      </w:r>
      <w:r w:rsidRPr="00771B40">
        <w:t>door</w:t>
      </w:r>
      <w:r>
        <w:t>s</w:t>
      </w:r>
      <w:r w:rsidRPr="00771B40">
        <w:t xml:space="preserve"> or window</w:t>
      </w:r>
      <w:r>
        <w:t>s</w:t>
      </w:r>
      <w:r w:rsidRPr="00771B40">
        <w:t xml:space="preserve"> shall be openable from the inside to provide a full, clear opening without the use of any keys or tools</w:t>
      </w:r>
      <w:r>
        <w:t xml:space="preserve"> </w:t>
      </w:r>
      <w:r w:rsidRPr="00B41320">
        <w:rPr>
          <w:rFonts w:cs="Calibri" ascii="Calibri" hAnsi="Calibri" eastAsia="Calibri"/>
          <w:color w:val="101C24"/>
        </w:rPr>
        <w:t xml:space="preserve">and will be free of any obstructions.” </w:t>
      </w:r>
      <w:hyperlink r:id="rId120" w:history="1">
        <w:r>
          <w:rPr>
            <w:rFonts w:cs="Calibri" ascii="Calibri" hAnsi="Calibri" eastAsia="Calibri"/>
            <w:color w:val="1A4A5C"/>
            <w:u w:val="single"/>
          </w:rPr>
          <w:t>Section R319.1.1</w:t>
        </w:r>
      </w:hyperlink>
      <w:r w:rsidRPr="00B41320">
        <w:rPr>
          <w:rFonts w:cs="Calibri" ascii="Calibri" hAnsi="Calibri" eastAsia="Calibri"/>
          <w:color w:val="101C24"/>
        </w:rPr>
        <w:t xml:space="preserve">.</w:t>
      </w:r>
    </w:p>
    <w:p w14:paraId="002F114D" w14:textId="77777777" w:rsidR="0068740C" w:rsidRPr="00B41320" w:rsidRDefault="0068740C" w:rsidP="0068740C">
      <w:pPr>
        <w:tabs>
          <w:tab w:val="left" w:pos="8064"/>
        </w:tabs>
        <w:ind w:left="720"/>
        <w:rPr>
          <w:color w:val="101C24"/>
        </w:rPr>
      </w:pPr>
    </w:p>
    <w:p w14:paraId="28B772C4" w14:textId="6FE63AA4" w:rsidR="0068740C" w:rsidRPr="006C591A" w:rsidRDefault="0068740C" w:rsidP="0068740C">
      <w:pPr>
        <w:numPr>
          <w:ilvl w:val="0"/>
          <w:numId w:val="1"/>
        </w:numPr>
        <w:tabs>
          <w:tab w:val="left" w:pos="8064"/>
        </w:tabs>
        <w:rPr>
          <w:color w:val="101C24"/>
        </w:rPr>
      </w:pPr>
      <w:r w:rsidRPr="006C591A">
        <w:rPr>
          <w:b/>
          <w:bCs/>
          <w:color w:val="101C24"/>
        </w:rPr>
        <w:t>Area Wells:</w:t>
      </w:r>
      <w:r w:rsidRPr="006C591A">
        <w:rPr>
          <w:color w:val="101C24"/>
        </w:rPr>
        <w:t xml:space="preserve"> An emergency escape and rescue opening where the bottom of the clear opening is below the adjacent grade shall be provided with an area well. </w:t>
      </w:r>
      <w:hyperlink r:id="rId121" w:history="1">
        <w:r>
          <w:rPr>
            <w:color w:val="1A4A5C"/>
            <w:u w:val="single"/>
          </w:rPr>
          <w:t>Section R319.4</w:t>
        </w:r>
      </w:hyperlink>
      <w:r w:rsidRPr="006C591A">
        <w:rPr>
          <w:color w:val="101C24"/>
        </w:rPr>
        <w:t xml:space="preserve">. The horizontal area of the area well shall be not less than 9 square feet, with a horizontal projection and width of not less than 36 inches. </w:t>
      </w:r>
      <w:hyperlink r:id="rId122" w:history="1">
        <w:r>
          <w:rPr>
            <w:color w:val="1A4A5C"/>
            <w:u w:val="single"/>
          </w:rPr>
          <w:t>Section R319.4.1</w:t>
        </w:r>
      </w:hyperlink>
      <w:r w:rsidR="00106001" w:rsidRPr="006C591A">
        <w:rPr>
          <w:color w:val="101C24"/>
        </w:rPr>
        <w:t/>
      </w:r>
      <w:r w:rsidRPr="006C591A">
        <w:rPr>
          <w:color w:val="101C24"/>
        </w:rPr>
        <w:t/>
      </w:r>
      <w:r w:rsidR="00106001" w:rsidRPr="006C591A">
        <w:rPr>
          <w:color w:val="101C24"/>
        </w:rPr>
        <w:t>.</w:t>
      </w:r>
    </w:p>
    <w:p w14:paraId="6E649658" w14:textId="5DD8101E" w:rsidR="003F67E1" w:rsidRPr="006C591A" w:rsidRDefault="003F67E1" w:rsidP="003F67E1">
      <w:pPr>
        <w:tabs>
          <w:tab w:val="left" w:pos="8064"/>
        </w:tabs>
        <w:ind w:left="720"/>
        <w:rPr>
          <w:color w:val="101C24"/>
        </w:rPr>
      </w:pPr>
      <w:r w:rsidRPr="006C591A">
        <w:rPr>
          <w:noProof/>
          <w:color w:val="101C24"/>
        </w:rPr>
      </w:r>
    </w:p>
    <w:p w14:paraId="32C3006B" w14:textId="77777777" w:rsidR="0068740C" w:rsidRPr="006C591A" w:rsidRDefault="0068740C" w:rsidP="0068740C">
      <w:pPr>
        <w:tabs>
          <w:tab w:val="left" w:pos="8064"/>
        </w:tabs>
        <w:ind w:left="720"/>
        <w:rPr>
          <w:color w:val="101C24"/>
        </w:rPr>
      </w:pPr>
      <w:r w:rsidRPr="006C591A">
        <w:rPr>
          <w:b/>
          <w:bCs/>
          <w:color w:val="101C24"/>
        </w:rPr>
        <w:t>Exception</w:t>
      </w:r>
      <w:r w:rsidRPr="006C591A">
        <w:rPr>
          <w:color w:val="101C24"/>
        </w:rPr>
        <w:t xml:space="preserve">: The ladder or steps required by </w:t>
      </w:r>
      <w:hyperlink r:id="rId123" w:history="1">
        <w:r>
          <w:rPr>
            <w:color w:val="1A4A5C"/>
            <w:u w:val="single"/>
          </w:rPr>
          <w:t>Section R319.4.2</w:t>
        </w:r>
      </w:hyperlink>
      <w:r w:rsidRPr="006C591A">
        <w:rPr>
          <w:color w:val="101C24"/>
        </w:rPr>
        <w:t xml:space="preserve"> shall be permitted to encroach not more than 6 inches into the required dimensions of the area well.</w:t>
      </w:r>
    </w:p>
    <w:p w14:paraId="7DF3D585" w14:textId="77777777" w:rsidR="0068740C" w:rsidRPr="006C591A" w:rsidRDefault="0068740C" w:rsidP="0068740C">
      <w:pPr>
        <w:tabs>
          <w:tab w:val="left" w:pos="8064"/>
        </w:tabs>
        <w:ind w:left="720"/>
        <w:rPr>
          <w:color w:val="101C24"/>
        </w:rPr>
      </w:pPr>
    </w:p>
    <w:p w14:paraId="0E53488E" w14:textId="28E50196" w:rsidR="0068740C" w:rsidRPr="006C591A" w:rsidRDefault="0068740C" w:rsidP="0068740C">
      <w:pPr>
        <w:numPr>
          <w:ilvl w:val="0"/>
          <w:numId w:val="1"/>
        </w:numPr>
        <w:tabs>
          <w:tab w:val="left" w:pos="8064"/>
        </w:tabs>
        <w:rPr>
          <w:color w:val="101C24"/>
        </w:rPr>
      </w:pPr>
      <w:r w:rsidRPr="006C591A">
        <w:rPr>
          <w:b/>
          <w:bCs/>
          <w:color w:val="101C24"/>
        </w:rPr>
        <w:t>Area Wells Ladder and Steps:</w:t>
      </w:r>
      <w:r w:rsidRPr="006C591A">
        <w:rPr>
          <w:color w:val="101C24"/>
        </w:rPr>
        <w:t xml:space="preserve"> Area wells with a vertical depth greater than 44 inches shall be equipped with an approved, permanently affixed ladder or steps. The ladder or steps shall not be obstructed by the emergency escape and rescue opening where the window or door is in the open position. </w:t>
      </w:r>
      <w:hyperlink r:id="rId123" w:history="1">
        <w:r>
          <w:rPr>
            <w:color w:val="1A4A5C"/>
            <w:u w:val="single"/>
          </w:rPr>
          <w:t>Section R319.4.2</w:t>
        </w:r>
      </w:hyperlink>
      <w:r w:rsidR="00106001" w:rsidRPr="006C591A">
        <w:rPr>
          <w:color w:val="101C24"/>
        </w:rPr>
        <w:t>.</w:t>
      </w:r>
    </w:p>
    <w:p w14:paraId="2C131F2B" w14:textId="77777777" w:rsidR="0068740C" w:rsidRPr="006C591A" w:rsidRDefault="0068740C" w:rsidP="0068740C">
      <w:pPr>
        <w:tabs>
          <w:tab w:val="left" w:pos="8064"/>
        </w:tabs>
        <w:ind w:left="720"/>
        <w:rPr>
          <w:color w:val="101C24"/>
        </w:rPr>
      </w:pPr>
    </w:p>
    <w:p w14:paraId="749F7535" w14:textId="215C6247" w:rsidR="0068740C" w:rsidRPr="006C591A" w:rsidRDefault="0068740C" w:rsidP="0068740C">
      <w:pPr>
        <w:numPr>
          <w:ilvl w:val="1"/>
          <w:numId w:val="1"/>
        </w:numPr>
        <w:tabs>
          <w:tab w:val="left" w:pos="8064"/>
        </w:tabs>
        <w:rPr>
          <w:color w:val="101C24"/>
        </w:rPr>
      </w:pPr>
      <w:r w:rsidRPr="006C591A">
        <w:rPr>
          <w:b/>
          <w:bCs/>
          <w:color w:val="101C24"/>
        </w:rPr>
        <w:t>Ladders</w:t>
      </w:r>
      <w:r w:rsidRPr="006C591A">
        <w:rPr>
          <w:color w:val="101C24"/>
        </w:rPr>
        <w:t xml:space="preserve">: Ladders and rungs shall have an inside width of not less than 12 inches, shall project not less than 3 inches from the wall and shall be spaced not more than 18 inches on center vertically for the full height of the area well. </w:t>
      </w:r>
      <w:hyperlink r:id="rId124" w:history="1">
        <w:r>
          <w:rPr>
            <w:color w:val="1A4A5C"/>
            <w:u w:val="single"/>
          </w:rPr>
          <w:t>Section R319.4.2.1</w:t>
        </w:r>
      </w:hyperlink>
      <w:r w:rsidR="00106001" w:rsidRPr="006C591A">
        <w:rPr>
          <w:color w:val="101C24"/>
        </w:rPr>
        <w:t>.</w:t>
      </w:r>
    </w:p>
    <w:p w14:paraId="24606220" w14:textId="48B25AA1" w:rsidR="0068740C" w:rsidRPr="006C591A" w:rsidRDefault="0068740C" w:rsidP="0068740C">
      <w:pPr>
        <w:numPr>
          <w:ilvl w:val="1"/>
          <w:numId w:val="1"/>
        </w:numPr>
        <w:tabs>
          <w:tab w:val="left" w:pos="8064"/>
        </w:tabs>
        <w:rPr>
          <w:color w:val="101C24"/>
        </w:rPr>
      </w:pPr>
      <w:r w:rsidRPr="006C591A">
        <w:rPr>
          <w:b/>
          <w:bCs/>
          <w:color w:val="101C24"/>
        </w:rPr>
        <w:t>Steps</w:t>
      </w:r>
      <w:r w:rsidRPr="006C591A">
        <w:rPr>
          <w:color w:val="101C24"/>
        </w:rPr>
        <w:t xml:space="preserve">: Steps shall have an inside width of not less than 12 inches, a minimum tread depth of 5 inches and a maximum riser height of 18 inches for the full height of the area well. </w:t>
      </w:r>
      <w:hyperlink r:id="rId125" w:history="1">
        <w:r>
          <w:rPr>
            <w:color w:val="1A4A5C"/>
            <w:u w:val="single"/>
          </w:rPr>
          <w:t>Section R319.4.2.2</w:t>
        </w:r>
      </w:hyperlink>
      <w:r w:rsidR="00106001" w:rsidRPr="006C591A">
        <w:rPr>
          <w:color w:val="101C24"/>
        </w:rPr>
        <w:t>.</w:t>
      </w:r>
    </w:p>
    <w:p w14:paraId="7D4BA881" w14:textId="398BB469" w:rsidR="003F67E1" w:rsidRPr="00B200BF" w:rsidRDefault="003F67E1" w:rsidP="003F67E1">
      <w:pPr>
        <w:tabs>
          <w:tab w:val="left" w:pos="8064"/>
        </w:tabs>
        <w:ind w:left="720"/>
        <w:rPr>
          <w:b/>
          <w:color w:val="101C24"/>
        </w:rPr>
      </w:pPr>
      <w:r>
        <w:rPr>
          <w:noProof/>
        </w:rPr>
      </w:r>
    </w:p>
    <w:p w14:paraId="20A12072" w14:textId="77777777" w:rsidR="0068740C" w:rsidRPr="0068740C" w:rsidRDefault="0068740C" w:rsidP="0068740C">
      <w:pPr>
        <w:tabs>
          <w:tab w:val="left" w:pos="8064"/>
        </w:tabs>
        <w:ind w:left="720"/>
        <w:rPr>
          <w:b/>
          <w:color w:val="101C24"/>
        </w:rPr>
      </w:pPr>
    </w:p>
    <w:p w14:paraId="60667F71" w14:textId="77777777" w:rsidR="0068740C" w:rsidRPr="003538F7" w:rsidRDefault="0068740C" w:rsidP="0068740C">
      <w:pPr>
        <w:numPr>
          <w:ilvl w:val="0"/>
          <w:numId w:val="1"/>
        </w:numPr>
        <w:tabs>
          <w:tab w:val="left" w:pos="9072"/>
        </w:tabs>
      </w:pPr>
      <w:r w:rsidRPr="003538F7">
        <w:t xml:space="preserve">Due to additions or alterations, a new bedroom emergency egress window over an existing lower roof situation is being created. If existing photovoltaic solar panels occur on the lower roof, please provide a layout to show compliance with </w:t>
      </w:r>
      <w:hyperlink r:id="rId126" w:history="1">
        <w:r>
          <w:rPr>
            <w:color w:val="1A4A5C"/>
            <w:u w:val="single"/>
          </w:rPr>
          <w:t>section R329.6.4</w:t>
        </w:r>
      </w:hyperlink>
      <w:r w:rsidRPr="003538F7">
        <w:t xml:space="preserve"> as amended by emergency building standards. This requires a 36” space between the wall containing the egress window and the PV panel and a 36” wide pathway from the roof access point to the egress window. If no PV panels occur on the lower roof, please note this on the plans.</w:t>
      </w:r>
    </w:p>
    <w:p w14:paraId="41E2EC26" w14:textId="77777777" w:rsidR="0068740C" w:rsidRDefault="0068740C" w:rsidP="0068740C">
      <w:pPr>
        <w:tabs>
          <w:tab w:val="left" w:pos="2016"/>
          <w:tab w:val="left" w:pos="3456"/>
        </w:tabs>
        <w:ind w:left="720"/>
        <w:rPr>
          <w:szCs w:val="24"/>
        </w:rPr>
      </w:pPr>
    </w:p>
    <w:p w14:paraId="102E97D6" w14:textId="1F315051" w:rsidR="00573DDA" w:rsidRPr="003538F7" w:rsidRDefault="00573DDA" w:rsidP="00B41320">
      <w:pPr>
        <w:numPr>
          <w:ilvl w:val="0"/>
          <w:numId w:val="1"/>
        </w:numPr>
        <w:tabs>
          <w:tab w:val="left" w:pos="2016"/>
          <w:tab w:val="left" w:pos="3456"/>
        </w:tabs>
        <w:rPr>
          <w:szCs w:val="24"/>
        </w:rPr>
      </w:pPr>
      <w:r w:rsidRPr="003538F7">
        <w:rPr>
          <w:szCs w:val="24"/>
        </w:rPr>
        <w:t xml:space="preserve">Not less than one egress door shall be provided for each dwelling unit. The egress door shall be side-hinged and shall provide a clear width of not less than 32 inches were measured between the face of the door and the stop, with the door open 90 degrees. The clear height of the door opening shall be not less than 78 inches in height measured from the top of the threshold to the bottom of the stop. </w:t>
      </w:r>
      <w:hyperlink r:id="rId127" w:history="1">
        <w:r>
          <w:rPr>
            <w:szCs w:val="24"/>
            <w:color w:val="1A4A5C"/>
            <w:u w:val="single"/>
          </w:rPr>
          <w:t>R318.2</w:t>
        </w:r>
      </w:hyperlink>
    </w:p>
    <w:p w14:paraId="6683A696" w14:textId="77777777" w:rsidR="00573DDA" w:rsidRDefault="00573DDA" w:rsidP="00573DDA">
      <w:pPr>
        <w:tabs>
          <w:tab w:val="left" w:pos="2016"/>
          <w:tab w:val="left" w:pos="3456"/>
        </w:tabs>
        <w:ind w:left="720"/>
        <w:rPr>
          <w:b/>
          <w:color w:val="101C24"/>
          <w:szCs w:val="24"/>
        </w:rPr>
      </w:pPr>
    </w:p>
    <w:p w14:paraId="639AAB05" w14:textId="12E8DC99" w:rsidR="00573DDA" w:rsidRPr="00E00D2A" w:rsidRDefault="00573DDA" w:rsidP="00B41320">
      <w:pPr>
        <w:numPr>
          <w:ilvl w:val="0"/>
          <w:numId w:val="1"/>
        </w:numPr>
        <w:tabs>
          <w:tab w:val="left" w:pos="2016"/>
          <w:tab w:val="left" w:pos="3456"/>
        </w:tabs>
        <w:rPr>
          <w:color w:val="101C24"/>
          <w:szCs w:val="24"/>
        </w:rPr>
      </w:pPr>
      <w:r w:rsidRPr="00E00D2A">
        <w:rPr>
          <w:rFonts w:cs="Calibri" ascii="Calibri" hAnsi="Calibri" eastAsia="Calibri"/>
          <w:i/>
          <w:iCs/>
          <w:color w:val="101C24"/>
          <w:szCs w:val="24"/>
        </w:rPr>
        <w:t xml:space="preserve">Show and dimension on the Floor Plan the landings at each exterior door that complies with the following:  </w:t>
      </w:r>
      <w:r w:rsidRPr="00E00D2A">
        <w:rPr>
          <w:rFonts w:cs="Calibri" ascii="Calibri" hAnsi="Calibri" eastAsia="Calibri"/>
          <w:color w:val="101C24"/>
          <w:szCs w:val="24"/>
        </w:rPr>
        <w:t>There shall be a landing or floor on each side of each exterior door. The width of each landing shall be not less than the door served. Every landing shall have a dimension of not less than 36 inches measured in the direction of travel. The slope at exterior landings (if applicable) shall not exceed </w:t>
      </w:r>
      <w:r w:rsidRPr="00E00D2A">
        <w:rPr>
          <w:rFonts w:cs="Calibri" ascii="Calibri" hAnsi="Calibri" eastAsia="Calibri"/>
          <w:color w:val="101C24"/>
          <w:szCs w:val="24"/>
          <w:vertAlign w:val="superscript"/>
        </w:rPr>
        <w:t>1</w:t>
      </w:r>
      <w:r w:rsidRPr="00E00D2A">
        <w:rPr>
          <w:rFonts w:cs="Calibri" ascii="Calibri" hAnsi="Calibri" eastAsia="Calibri"/>
          <w:color w:val="101C24"/>
          <w:szCs w:val="24"/>
        </w:rPr>
        <w:t>/</w:t>
      </w:r>
      <w:r w:rsidRPr="00E00D2A">
        <w:rPr>
          <w:rFonts w:cs="Calibri" ascii="Calibri" hAnsi="Calibri" eastAsia="Calibri"/>
          <w:color w:val="101C24"/>
          <w:szCs w:val="24"/>
          <w:vertAlign w:val="subscript"/>
        </w:rPr>
        <w:t>4</w:t>
      </w:r>
      <w:r w:rsidRPr="00E00D2A">
        <w:rPr>
          <w:rFonts w:cs="Calibri" ascii="Calibri" hAnsi="Calibri" eastAsia="Calibri"/>
          <w:color w:val="101C24"/>
          <w:szCs w:val="24"/>
        </w:rPr>
        <w:t xml:space="preserve"> unit vertical in 12 units horizontal (2 percent). </w:t>
      </w:r>
      <w:hyperlink r:id="rId128" w:history="1">
        <w:r>
          <w:rPr>
            <w:rFonts w:cs="Calibri" ascii="Calibri" hAnsi="Calibri" eastAsia="Calibri"/>
            <w:szCs w:val="24"/>
            <w:color w:val="1A4A5C"/>
            <w:u w:val="single"/>
          </w:rPr>
          <w:t>Section R318.3</w:t>
        </w:r>
      </w:hyperlink>
      <w:r w:rsidR="00106001">
        <w:rPr>
          <w:rFonts w:cs="Calibri" ascii="Calibri" hAnsi="Calibri" eastAsia="Calibri"/>
          <w:color w:val="101C24"/>
          <w:szCs w:val="24"/>
        </w:rPr>
        <w:t>.</w:t>
      </w:r>
    </w:p>
    <w:p w14:paraId="3F9FD98D" w14:textId="77777777" w:rsidR="00573DDA" w:rsidRPr="00477B66" w:rsidRDefault="00573DDA" w:rsidP="00573DDA">
      <w:pPr>
        <w:pStyle w:val="ListParagraph"/>
        <w:rPr>
          <w:rFonts w:cs="Calibri" ascii="Calibri" hAnsi="Calibri" eastAsia="Calibri"/>
          <w:b/>
          <w:color w:val="101C24"/>
          <w:szCs w:val="24"/>
        </w:rPr>
      </w:pPr>
    </w:p>
    <w:p w14:paraId="7269BDED" w14:textId="0A639202" w:rsidR="00573DDA" w:rsidRPr="003538F7" w:rsidRDefault="00573DDA" w:rsidP="00B41320">
      <w:pPr>
        <w:numPr>
          <w:ilvl w:val="0"/>
          <w:numId w:val="1"/>
        </w:numPr>
        <w:tabs>
          <w:tab w:val="left" w:pos="2016"/>
          <w:tab w:val="left" w:pos="3456"/>
        </w:tabs>
        <w:rPr>
          <w:color w:val="101C24"/>
          <w:szCs w:val="24"/>
        </w:rPr>
      </w:pPr>
      <w:r w:rsidRPr="003538F7">
        <w:rPr>
          <w:rFonts w:cs="Calibri" ascii="Calibri" hAnsi="Calibri" eastAsia="Calibri"/>
          <w:color w:val="101C24"/>
          <w:szCs w:val="24"/>
        </w:rPr>
        <w:t xml:space="preserve">Landing at the </w:t>
      </w:r>
      <w:r w:rsidRPr="003538F7">
        <w:rPr>
          <w:rFonts w:cs="Calibri" ascii="Calibri" hAnsi="Calibri" eastAsia="Calibri"/>
          <w:b/>
          <w:bCs/>
          <w:color w:val="101C24"/>
          <w:szCs w:val="24"/>
        </w:rPr>
        <w:t>required egress door</w:t>
      </w:r>
      <w:r w:rsidRPr="003538F7">
        <w:rPr>
          <w:rFonts w:cs="Calibri" ascii="Calibri" hAnsi="Calibri" eastAsia="Calibri"/>
          <w:color w:val="101C24"/>
          <w:szCs w:val="24"/>
        </w:rPr>
        <w:t xml:space="preserve"> shall be not more than 1-1/2 inches lower than the top of the threshold.  </w:t>
      </w:r>
      <w:r w:rsidRPr="003538F7">
        <w:rPr>
          <w:rFonts w:cs="Calibri" ascii="Calibri" hAnsi="Calibri" eastAsia="Calibri"/>
          <w:b/>
          <w:bCs/>
          <w:color w:val="101C24"/>
          <w:szCs w:val="24"/>
        </w:rPr>
        <w:t>Exception</w:t>
      </w:r>
      <w:r w:rsidRPr="003538F7">
        <w:rPr>
          <w:rFonts w:cs="Calibri" ascii="Calibri" hAnsi="Calibri" eastAsia="Calibri"/>
          <w:color w:val="101C24"/>
          <w:szCs w:val="24"/>
        </w:rPr>
        <w:t xml:space="preserve">: The landing shall not be more than 7-3/4 inches below the top of the threshold on the </w:t>
      </w:r>
      <w:r w:rsidRPr="003538F7">
        <w:rPr>
          <w:rFonts w:cs="Calibri" ascii="Calibri" hAnsi="Calibri" eastAsia="Calibri"/>
          <w:b/>
          <w:bCs/>
          <w:color w:val="101C24"/>
          <w:szCs w:val="24"/>
        </w:rPr>
        <w:t>exterior side</w:t>
      </w:r>
      <w:r w:rsidRPr="003538F7">
        <w:rPr>
          <w:rFonts w:cs="Calibri" ascii="Calibri" hAnsi="Calibri" eastAsia="Calibri"/>
          <w:color w:val="101C24"/>
          <w:szCs w:val="24"/>
        </w:rPr>
        <w:t xml:space="preserve"> provided that the door does not swing over the landing.  </w:t>
      </w:r>
      <w:hyperlink r:id="rId129" w:history="1">
        <w:r>
          <w:rPr>
            <w:rFonts w:cs="Calibri" ascii="Calibri" hAnsi="Calibri" eastAsia="Calibri"/>
            <w:szCs w:val="24"/>
            <w:color w:val="1A4A5C"/>
            <w:u w:val="single"/>
          </w:rPr>
          <w:t>R318.3.1</w:t>
        </w:r>
      </w:hyperlink>
      <w:r w:rsidR="0068740C">
        <w:rPr>
          <w:rFonts w:cs="Calibri" ascii="Calibri" hAnsi="Calibri" eastAsia="Calibri"/>
          <w:color w:val="101C24"/>
          <w:szCs w:val="24"/>
        </w:rPr>
        <w:t/>
      </w:r>
      <w:r w:rsidR="00106001">
        <w:rPr>
          <w:rFonts w:cs="Calibri" ascii="Calibri" hAnsi="Calibri" eastAsia="Calibri"/>
          <w:color w:val="101C24"/>
          <w:szCs w:val="24"/>
        </w:rPr>
        <w:t>.</w:t>
      </w:r>
    </w:p>
    <w:p w14:paraId="5DA826C8" w14:textId="77777777" w:rsidR="00573DDA" w:rsidRPr="003538F7" w:rsidRDefault="00573DDA" w:rsidP="00573DDA">
      <w:pPr>
        <w:pStyle w:val="ListParagraph"/>
        <w:rPr>
          <w:color w:val="101C24"/>
          <w:szCs w:val="24"/>
        </w:rPr>
      </w:pPr>
    </w:p>
    <w:p w14:paraId="16E49FE6" w14:textId="77777777" w:rsidR="00573DDA" w:rsidRPr="003538F7" w:rsidRDefault="00573DDA" w:rsidP="00B41320">
      <w:pPr>
        <w:pStyle w:val="ListParagraph"/>
        <w:numPr>
          <w:ilvl w:val="0"/>
          <w:numId w:val="1"/>
        </w:numPr>
        <w:tabs>
          <w:tab w:val="left" w:pos="2016"/>
          <w:tab w:val="left" w:pos="3456"/>
        </w:tabs>
        <w:rPr>
          <w:color w:val="101C24"/>
          <w:szCs w:val="24"/>
        </w:rPr>
      </w:pPr>
      <w:r w:rsidRPr="003538F7">
        <w:rPr>
          <w:color w:val="101C24"/>
        </w:rPr>
        <w:t xml:space="preserve">Exterior doors </w:t>
      </w:r>
      <w:r w:rsidRPr="003538F7">
        <w:rPr>
          <w:b/>
          <w:bCs/>
          <w:color w:val="101C24"/>
        </w:rPr>
        <w:t>other than the required egress door</w:t>
      </w:r>
      <w:r w:rsidRPr="003538F7">
        <w:rPr>
          <w:color w:val="101C24"/>
        </w:rPr>
        <w:t xml:space="preserve"> shall be provided with landings not more than 7-¾” below the top of the threshold.  Exception:  A landing is not required where a stairway of </w:t>
      </w:r>
      <w:r w:rsidRPr="003538F7">
        <w:rPr>
          <w:color w:val="101C24"/>
          <w:u w:val="single"/>
        </w:rPr>
        <w:t>2 or fewer</w:t>
      </w:r>
      <w:r w:rsidRPr="003538F7">
        <w:rPr>
          <w:color w:val="101C24"/>
        </w:rPr>
        <w:t xml:space="preserve"> risers is located on the exterior side of the door, provided the door does not swing over the stairway.  </w:t>
      </w:r>
      <w:hyperlink r:id="rId130" w:history="1">
        <w:r>
          <w:rPr>
            <w:color w:val="1A4A5C"/>
            <w:u w:val="single"/>
          </w:rPr>
          <w:t>Section R318.3.2</w:t>
        </w:r>
      </w:hyperlink>
      <w:r w:rsidRPr="003538F7">
        <w:rPr>
          <w:color w:val="101C24"/>
        </w:rPr>
        <w:t xml:space="preserve">.                    </w:t>
      </w:r>
    </w:p>
    <w:p w14:paraId="5BD6FAD7" w14:textId="77777777" w:rsidR="00573DDA" w:rsidRPr="004B384E" w:rsidRDefault="00573DDA" w:rsidP="00573DDA">
      <w:pPr>
        <w:tabs>
          <w:tab w:val="left" w:pos="2016"/>
          <w:tab w:val="left" w:pos="3456"/>
        </w:tabs>
        <w:ind w:left="720"/>
        <w:rPr>
          <w:b/>
          <w:color w:val="101C24"/>
          <w:szCs w:val="24"/>
        </w:rPr>
      </w:pPr>
    </w:p>
    <w:p w14:paraId="61620476" w14:textId="5E16D043" w:rsidR="00573DDA" w:rsidRDefault="00573DDA" w:rsidP="00B41320">
      <w:pPr>
        <w:numPr>
          <w:ilvl w:val="0"/>
          <w:numId w:val="1"/>
        </w:numPr>
        <w:tabs>
          <w:tab w:val="left" w:pos="2016"/>
          <w:tab w:val="left" w:pos="3456"/>
        </w:tabs>
        <w:rPr>
          <w:szCs w:val="24"/>
        </w:rPr>
      </w:pPr>
      <w:r w:rsidRPr="003538F7">
        <w:rPr>
          <w:szCs w:val="24"/>
        </w:rPr>
        <w:t xml:space="preserve">For habitable levels located more than one story above or below an egress door, the maximum travel distance to a stairway that provides egress from such habitable level shall not exceed 50 feet.  </w:t>
      </w:r>
      <w:hyperlink r:id="rId131" w:history="1">
        <w:r>
          <w:rPr>
            <w:szCs w:val="24"/>
            <w:color w:val="1A4A5C"/>
            <w:u w:val="single"/>
          </w:rPr>
          <w:t>Section R318.4</w:t>
        </w:r>
      </w:hyperlink>
      <w:r w:rsidRPr="003538F7">
        <w:rPr>
          <w:szCs w:val="24"/>
        </w:rPr>
        <w:t xml:space="preserve">.</w:t>
      </w:r>
    </w:p>
    <w:p w14:paraId="0D28C0CB" w14:textId="77777777" w:rsidR="00E00D2A" w:rsidRPr="00390585" w:rsidRDefault="00E00D2A" w:rsidP="00E00D2A">
      <w:pPr>
        <w:tabs>
          <w:tab w:val="left" w:pos="9072"/>
        </w:tabs>
        <w:rPr>
          <w:b/>
          <w:color w:val="101C24"/>
        </w:rPr>
      </w:pPr>
    </w:p>
    <w:p w14:paraId="4DDA0EC3" w14:textId="04F4286D" w:rsidR="009B3F58" w:rsidRPr="004750A2" w:rsidRDefault="009B3F58" w:rsidP="009B3F58">
      <w:pPr>
        <w:pStyle w:val="Heading1"/>
        <w:rPr>
          <w:b w:val="0"/>
          <w:bCs/>
        </w:rPr>
      </w:pPr>
      <w:bookmarkStart w:id="23" w:name="_Toc156469091"/>
      <w:r w:rsidRPr="003538F7">
        <w:rPr>
          <w:bCs/>
        </w:rPr>
        <w:t>STAIRWAYS</w:t>
      </w:r>
      <w:r w:rsidR="00E00D2A">
        <w:rPr>
          <w:bCs/>
        </w:rPr>
        <w:t>,</w:t>
      </w:r>
      <w:r w:rsidRPr="003538F7">
        <w:rPr>
          <w:bCs/>
        </w:rPr>
        <w:t xml:space="preserve"> RAILINGS</w:t>
      </w:r>
      <w:bookmarkStart w:id="24" w:name="exitsandstairs"/>
      <w:bookmarkEnd w:id="24"/>
      <w:r w:rsidR="00E00D2A">
        <w:rPr>
          <w:bCs/>
        </w:rPr>
        <w:t>, AND GUARDS</w:t>
      </w:r>
      <w:bookmarkEnd w:id="23"/>
    </w:p>
    <w:p w14:paraId="64186105" w14:textId="77777777" w:rsidR="006030C5" w:rsidRPr="00F71631" w:rsidRDefault="006030C5" w:rsidP="00B41320">
      <w:pPr>
        <w:numPr>
          <w:ilvl w:val="0"/>
          <w:numId w:val="1"/>
        </w:numPr>
        <w:tabs>
          <w:tab w:val="left" w:pos="9072"/>
        </w:tabs>
      </w:pPr>
      <w:r w:rsidRPr="00F71631">
        <w:t xml:space="preserve">The walls and soffits of the enclosed usable space under stairs shall be protected on the enclosed side with ½-inch gypsum board. </w:t>
      </w:r>
      <w:hyperlink r:id="rId132" w:history="1">
        <w:r>
          <w:rPr>
            <w:color w:val="1A4A5C"/>
            <w:u w:val="single"/>
          </w:rPr>
          <w:t>Section R302.7</w:t>
        </w:r>
      </w:hyperlink>
      <w:r w:rsidRPr="00F71631">
        <w:t xml:space="preserve">.</w:t>
      </w:r>
    </w:p>
    <w:p w14:paraId="0B089A69" w14:textId="77777777" w:rsidR="006030C5" w:rsidRDefault="006030C5" w:rsidP="006030C5">
      <w:pPr>
        <w:tabs>
          <w:tab w:val="left" w:pos="9072"/>
        </w:tabs>
        <w:ind w:left="720"/>
      </w:pPr>
    </w:p>
    <w:p w14:paraId="0411C067" w14:textId="7FFF951E" w:rsidR="009B3F58" w:rsidRPr="00573DDA" w:rsidRDefault="009B3F58" w:rsidP="00B41320">
      <w:pPr>
        <w:numPr>
          <w:ilvl w:val="0"/>
          <w:numId w:val="1"/>
        </w:numPr>
        <w:tabs>
          <w:tab w:val="left" w:pos="9072"/>
        </w:tabs>
      </w:pPr>
      <w:r w:rsidRPr="00573DDA">
        <w:t xml:space="preserve">Provide stairway and landing </w:t>
      </w:r>
      <w:r w:rsidRPr="00A21BE7">
        <w:rPr>
          <w:b/>
          <w:bCs/>
        </w:rPr>
        <w:t>details</w:t>
      </w:r>
      <w:r w:rsidRPr="00573DDA">
        <w:t xml:space="preserve">. </w:t>
      </w:r>
      <w:hyperlink r:id="rId133" w:history="1">
        <w:r>
          <w:rPr>
            <w:color w:val="1A4A5C"/>
            <w:u w:val="single"/>
          </w:rPr>
          <w:t>Section R318.7</w:t>
        </w:r>
      </w:hyperlink>
      <w:r w:rsidRPr="00573DDA">
        <w:t xml:space="preserve">.</w:t>
      </w:r>
      <w:r w:rsidRPr="00573DDA">
        <w:br/>
      </w:r>
    </w:p>
    <w:p w14:paraId="380ECFDD" w14:textId="77777777" w:rsidR="009B3F58" w:rsidRPr="00573DDA" w:rsidRDefault="009B3F58" w:rsidP="00B41320">
      <w:pPr>
        <w:numPr>
          <w:ilvl w:val="1"/>
          <w:numId w:val="1"/>
        </w:numPr>
        <w:tabs>
          <w:tab w:val="left" w:pos="9072"/>
        </w:tabs>
      </w:pPr>
      <w:r w:rsidRPr="00573DDA">
        <w:t>Maximum rise is 7-3/4" and minimum run is 10", measured from the nosing projection.  Where there is no nosing, the minimum run is 11”.</w:t>
      </w:r>
    </w:p>
    <w:p w14:paraId="2B491DB7" w14:textId="07DB30CF" w:rsidR="009B3F58" w:rsidRPr="00573DDA" w:rsidRDefault="009B3F58" w:rsidP="00B41320">
      <w:pPr>
        <w:numPr>
          <w:ilvl w:val="1"/>
          <w:numId w:val="1"/>
        </w:numPr>
        <w:tabs>
          <w:tab w:val="left" w:pos="9072"/>
        </w:tabs>
      </w:pPr>
      <w:r w:rsidRPr="00573DDA">
        <w:t>Minimum headroom is 6'</w:t>
      </w:r>
      <w:r w:rsidRPr="00573DDA">
        <w:noBreakHyphen/>
        <w:t>8".</w:t>
      </w:r>
      <w:r w:rsidR="00A21BE7">
        <w:t xml:space="preserve">  </w:t>
      </w:r>
      <w:r w:rsidR="00A21BE7" w:rsidRPr="00A21BE7">
        <w:rPr>
          <w:color w:val="101C24"/>
        </w:rPr>
        <w:t>Dimension this on the building sections.</w:t>
      </w:r>
    </w:p>
    <w:p w14:paraId="2F05B373" w14:textId="261A0EE7" w:rsidR="009B3F58" w:rsidRPr="00A21BE7" w:rsidRDefault="009B3F58" w:rsidP="00B41320">
      <w:pPr>
        <w:numPr>
          <w:ilvl w:val="1"/>
          <w:numId w:val="1"/>
        </w:numPr>
        <w:tabs>
          <w:tab w:val="left" w:pos="9072"/>
        </w:tabs>
        <w:rPr>
          <w:color w:val="101C24"/>
        </w:rPr>
      </w:pPr>
      <w:r w:rsidRPr="00573DDA">
        <w:t>Minimum width is 36".</w:t>
      </w:r>
      <w:r w:rsidR="00A21BE7">
        <w:t xml:space="preserve"> </w:t>
      </w:r>
      <w:r w:rsidR="00A21BE7" w:rsidRPr="00A21BE7">
        <w:rPr>
          <w:color w:val="101C24"/>
        </w:rPr>
        <w:t>Dimension this on the Floor Plan.</w:t>
      </w:r>
    </w:p>
    <w:p w14:paraId="08C1FE93" w14:textId="77777777" w:rsidR="009B3F58" w:rsidRPr="00573DDA" w:rsidRDefault="009B3F58" w:rsidP="00B41320">
      <w:pPr>
        <w:numPr>
          <w:ilvl w:val="1"/>
          <w:numId w:val="1"/>
        </w:numPr>
        <w:tabs>
          <w:tab w:val="left" w:pos="9072"/>
        </w:tabs>
      </w:pPr>
      <w:r w:rsidRPr="00573DDA">
        <w:t>The greatest riser height within any flight of stairs shall not exceed the smallest by more than 3/8 inch. The greatest tread depth within any flight of stairs shall not exceed the smallest by more than 3/8 inch.</w:t>
      </w:r>
    </w:p>
    <w:p w14:paraId="154FFEEF" w14:textId="77777777" w:rsidR="009B3F58" w:rsidRPr="00573DDA" w:rsidRDefault="009B3F58" w:rsidP="009B3F58">
      <w:pPr>
        <w:tabs>
          <w:tab w:val="left" w:pos="9072"/>
        </w:tabs>
      </w:pPr>
    </w:p>
    <w:p w14:paraId="38F3CCC6" w14:textId="77777777" w:rsidR="009B3F58" w:rsidRPr="00573DDA" w:rsidRDefault="009B3F58" w:rsidP="00B41320">
      <w:pPr>
        <w:numPr>
          <w:ilvl w:val="0"/>
          <w:numId w:val="1"/>
        </w:numPr>
        <w:tabs>
          <w:tab w:val="left" w:pos="9648"/>
        </w:tabs>
      </w:pPr>
      <w:r w:rsidRPr="00573DDA">
        <w:t xml:space="preserve">Open risers are only permitted if the opening between treads does not permit the passage of a 4” diameter sphere.  </w:t>
      </w:r>
      <w:hyperlink r:id="rId134" w:history="1">
        <w:r>
          <w:rPr>
            <w:color w:val="1A4A5C"/>
            <w:u w:val="single"/>
          </w:rPr>
          <w:t>Section R318.7.5.1</w:t>
        </w:r>
      </w:hyperlink>
      <w:r w:rsidRPr="00573DDA">
        <w:t xml:space="preserve">.</w:t>
      </w:r>
      <w:r w:rsidRPr="00573DDA">
        <w:br/>
      </w:r>
    </w:p>
    <w:p w14:paraId="7C039960" w14:textId="77777777" w:rsidR="009B3F58" w:rsidRPr="00573DDA" w:rsidRDefault="009B3F58" w:rsidP="00B41320">
      <w:pPr>
        <w:numPr>
          <w:ilvl w:val="0"/>
          <w:numId w:val="1"/>
        </w:numPr>
        <w:tabs>
          <w:tab w:val="left" w:pos="9648"/>
        </w:tabs>
      </w:pPr>
      <w:r w:rsidRPr="00573DDA">
        <w:t xml:space="preserve">A nosing (between ¾” and 1-¼”) shall be provided on stairways with solid risers.  </w:t>
      </w:r>
      <w:r w:rsidRPr="00E00D2A">
        <w:rPr>
          <w:b/>
          <w:bCs/>
        </w:rPr>
        <w:t>Exception</w:t>
      </w:r>
      <w:r w:rsidRPr="00573DDA">
        <w:t xml:space="preserve">:  No nosing is required if the tread depth is at least 11 inches.  </w:t>
      </w:r>
      <w:hyperlink r:id="rId135" w:history="1">
        <w:r>
          <w:rPr>
            <w:color w:val="1A4A5C"/>
            <w:u w:val="single"/>
          </w:rPr>
          <w:t>Section R318.7.5.3</w:t>
        </w:r>
      </w:hyperlink>
      <w:r w:rsidRPr="00573DDA">
        <w:t xml:space="preserve">.</w:t>
      </w:r>
    </w:p>
    <w:p w14:paraId="311FE2B9" w14:textId="77777777" w:rsidR="009B3F58" w:rsidRPr="00573DDA" w:rsidRDefault="009B3F58" w:rsidP="009B3F58">
      <w:pPr>
        <w:tabs>
          <w:tab w:val="left" w:pos="9648"/>
        </w:tabs>
        <w:ind w:left="720"/>
      </w:pPr>
    </w:p>
    <w:p w14:paraId="7B3D97BD" w14:textId="77777777" w:rsidR="00E00D2A" w:rsidRDefault="00E00D2A" w:rsidP="00B41320">
      <w:pPr>
        <w:numPr>
          <w:ilvl w:val="0"/>
          <w:numId w:val="1"/>
        </w:numPr>
        <w:tabs>
          <w:tab w:val="left" w:pos="9072"/>
        </w:tabs>
      </w:pPr>
      <w:r w:rsidRPr="00E00D2A">
        <w:rPr>
          <w:i/>
          <w:iCs/>
          <w:color w:val="101C24"/>
        </w:rPr>
        <w:t>Show and dimension on plans a landing at the top and bottom of stairways that complies with the following:</w:t>
      </w:r>
      <w:r w:rsidRPr="00E00D2A">
        <w:rPr>
          <w:color w:val="101C24"/>
        </w:rPr>
        <w:t xml:space="preserve"> </w:t>
      </w:r>
      <w:r w:rsidR="009B3F58" w:rsidRPr="00573DDA">
        <w:t xml:space="preserve">Every stairway landing shall have a dimension, measured in the direction of travel, at least equal to the stairway width. If a door occurs at the landing, such dimension need not exceed 36 inches. </w:t>
      </w:r>
      <w:hyperlink r:id="rId136" w:history="1">
        <w:r>
          <w:rPr>
            <w:color w:val="1A4A5C"/>
            <w:u w:val="single"/>
          </w:rPr>
          <w:t>Section R318.7.6</w:t>
        </w:r>
      </w:hyperlink>
      <w:r w:rsidR="009B3F58" w:rsidRPr="00573DDA">
        <w:t xml:space="preserve">. </w:t>
      </w:r>
    </w:p>
    <w:p w14:paraId="04F322C7" w14:textId="77777777" w:rsidR="00E00D2A" w:rsidRDefault="00E00D2A" w:rsidP="00E00D2A">
      <w:pPr>
        <w:pStyle w:val="ListParagraph"/>
        <w:rPr>
          <w:b/>
          <w:bCs/>
        </w:rPr>
      </w:pPr>
    </w:p>
    <w:p w14:paraId="2F49ADF2" w14:textId="143974AC" w:rsidR="009B3F58" w:rsidRPr="00573DDA" w:rsidRDefault="009B3F58" w:rsidP="00E00D2A">
      <w:pPr>
        <w:tabs>
          <w:tab w:val="left" w:pos="9072"/>
        </w:tabs>
        <w:ind w:left="720"/>
      </w:pPr>
      <w:r w:rsidRPr="00E00D2A">
        <w:rPr>
          <w:b/>
          <w:bCs/>
        </w:rPr>
        <w:t>Exception</w:t>
      </w:r>
      <w:r w:rsidRPr="00573DDA">
        <w:t xml:space="preserve">: At the top of an </w:t>
      </w:r>
      <w:r w:rsidRPr="00573DDA">
        <w:rPr>
          <w:i/>
          <w:u w:val="single"/>
        </w:rPr>
        <w:t>interior</w:t>
      </w:r>
      <w:r w:rsidRPr="00573DDA">
        <w:t xml:space="preserve"> flight of stairs, provided a door does not swing over the stairs.</w:t>
      </w:r>
    </w:p>
    <w:p w14:paraId="38A2F57B" w14:textId="77777777" w:rsidR="009B3F58" w:rsidRPr="004B384E" w:rsidRDefault="009B3F58" w:rsidP="009B3F58">
      <w:pPr>
        <w:numPr>
          <w:ilvl w:val="12"/>
          <w:numId w:val="0"/>
        </w:numPr>
        <w:tabs>
          <w:tab w:val="left" w:pos="9072"/>
        </w:tabs>
        <w:ind w:left="720" w:hanging="720"/>
        <w:rPr>
          <w:b/>
          <w:color w:val="101C24"/>
        </w:rPr>
      </w:pPr>
    </w:p>
    <w:p w14:paraId="5EB03DFB" w14:textId="77777777" w:rsidR="009B3F58" w:rsidRPr="00E00D2A" w:rsidRDefault="009B3F58" w:rsidP="00B41320">
      <w:pPr>
        <w:numPr>
          <w:ilvl w:val="0"/>
          <w:numId w:val="1"/>
        </w:numPr>
        <w:tabs>
          <w:tab w:val="left" w:pos="9648"/>
        </w:tabs>
        <w:rPr>
          <w:b/>
          <w:bCs/>
        </w:rPr>
      </w:pPr>
      <w:r w:rsidRPr="00E00D2A">
        <w:rPr>
          <w:b/>
          <w:bCs/>
        </w:rPr>
        <w:t>Handrails (</w:t>
      </w:r>
      <w:hyperlink r:id="rId137" w:history="1">
        <w:r>
          <w:rPr>
            <w:b/>
            <w:bCs/>
            <w:color w:val="1A4A5C"/>
            <w:u w:val="single"/>
          </w:rPr>
          <w:t>Section R320</w:t>
        </w:r>
      </w:hyperlink>
      <w:r w:rsidRPr="00E00D2A">
        <w:rPr>
          <w:b/>
          <w:bCs/>
        </w:rPr>
        <w:t xml:space="preserve"> / </w:t>
      </w:r>
      <w:hyperlink r:id="rId138" w:history="1">
        <w:r>
          <w:rPr>
            <w:b/>
            <w:bCs/>
            <w:color w:val="1A4A5C"/>
            <w:u w:val="single"/>
          </w:rPr>
          <w:t>R318.7.8</w:t>
        </w:r>
      </w:hyperlink>
      <w:r w:rsidRPr="00E00D2A">
        <w:rPr>
          <w:b/>
          <w:bCs/>
        </w:rPr>
        <w:t>):</w:t>
      </w:r>
    </w:p>
    <w:p w14:paraId="2A46BF45" w14:textId="77777777" w:rsidR="009B3F58" w:rsidRPr="006030C5" w:rsidRDefault="009B3F58" w:rsidP="009B3F58">
      <w:pPr>
        <w:numPr>
          <w:ilvl w:val="12"/>
          <w:numId w:val="0"/>
        </w:numPr>
        <w:tabs>
          <w:tab w:val="left" w:pos="9648"/>
        </w:tabs>
        <w:ind w:left="720" w:hanging="720"/>
      </w:pPr>
    </w:p>
    <w:p w14:paraId="772481EB" w14:textId="77777777" w:rsidR="009B3F58" w:rsidRPr="006030C5" w:rsidRDefault="009B3F58" w:rsidP="00B41320">
      <w:pPr>
        <w:numPr>
          <w:ilvl w:val="1"/>
          <w:numId w:val="1"/>
        </w:numPr>
        <w:tabs>
          <w:tab w:val="left" w:pos="9648"/>
        </w:tabs>
      </w:pPr>
      <w:r w:rsidRPr="006030C5">
        <w:t xml:space="preserve">Shall be provided on at least one side of each stairway with four or more risers.  </w:t>
      </w:r>
    </w:p>
    <w:p w14:paraId="4E991BFE" w14:textId="77777777" w:rsidR="009B3F58" w:rsidRPr="006030C5" w:rsidRDefault="009B3F58" w:rsidP="00B41320">
      <w:pPr>
        <w:numPr>
          <w:ilvl w:val="1"/>
          <w:numId w:val="1"/>
        </w:numPr>
        <w:tabs>
          <w:tab w:val="left" w:pos="9648"/>
        </w:tabs>
      </w:pPr>
      <w:r w:rsidRPr="006030C5">
        <w:t>Handrails and extensions shall be 34" to 38" above nosing of treads and be continuous. (</w:t>
      </w:r>
      <w:hyperlink r:id="rId139" w:history="1">
        <w:r>
          <w:rPr>
            <w:color w:val="1A4A5C"/>
            <w:u w:val="single"/>
          </w:rPr>
          <w:t>Section R320.2</w:t>
        </w:r>
      </w:hyperlink>
      <w:r w:rsidRPr="006030C5">
        <w:t>).</w:t>
      </w:r>
    </w:p>
    <w:p w14:paraId="62D3B06B" w14:textId="77777777" w:rsidR="009B3F58" w:rsidRPr="006030C5" w:rsidRDefault="009B3F58" w:rsidP="00B41320">
      <w:pPr>
        <w:numPr>
          <w:ilvl w:val="1"/>
          <w:numId w:val="1"/>
        </w:numPr>
        <w:tabs>
          <w:tab w:val="left" w:pos="9648"/>
        </w:tabs>
      </w:pPr>
      <w:r w:rsidRPr="006030C5">
        <w:t>The handgrip portion of all handrails shall be not less than 1</w:t>
      </w:r>
      <w:r w:rsidRPr="006030C5">
        <w:noBreakHyphen/>
        <w:t>¼ inches nor more than 2 inches in cross</w:t>
      </w:r>
      <w:r w:rsidRPr="006030C5">
        <w:t xml:space="preserve">-sectional dimension. See </w:t>
      </w:r>
      <w:hyperlink r:id="rId140" w:history="1">
        <w:r>
          <w:rPr>
            <w:color w:val="1A4A5C"/>
            <w:u w:val="single"/>
          </w:rPr>
          <w:t>Section R320.6</w:t>
        </w:r>
      </w:hyperlink>
      <w:r w:rsidRPr="006030C5">
        <w:t xml:space="preserve"> for alternatives.</w:t>
      </w:r>
    </w:p>
    <w:p w14:paraId="6E23EE35" w14:textId="77777777" w:rsidR="009B3F58" w:rsidRPr="006030C5" w:rsidRDefault="009B3F58" w:rsidP="00B41320">
      <w:pPr>
        <w:numPr>
          <w:ilvl w:val="1"/>
          <w:numId w:val="1"/>
        </w:numPr>
        <w:tabs>
          <w:tab w:val="left" w:pos="9648"/>
        </w:tabs>
      </w:pPr>
      <w:r w:rsidRPr="006030C5">
        <w:t>Handrails adjacent to walls shall have at least 1</w:t>
      </w:r>
      <w:r w:rsidRPr="006030C5">
        <w:noBreakHyphen/>
        <w:t xml:space="preserve">½ inches between the wall and the handrail. </w:t>
      </w:r>
    </w:p>
    <w:p w14:paraId="73765253" w14:textId="77777777" w:rsidR="009B3F58" w:rsidRPr="006030C5" w:rsidRDefault="009B3F58" w:rsidP="00B41320">
      <w:pPr>
        <w:numPr>
          <w:ilvl w:val="1"/>
          <w:numId w:val="1"/>
        </w:numPr>
        <w:tabs>
          <w:tab w:val="left" w:pos="9648"/>
        </w:tabs>
      </w:pPr>
      <w:r w:rsidRPr="006030C5">
        <w:t>Ends of handrails shall be returned or shall have rounded terminations or bends.</w:t>
      </w:r>
    </w:p>
    <w:p w14:paraId="1D4129B9" w14:textId="77777777" w:rsidR="009B3F58" w:rsidRPr="006030C5" w:rsidRDefault="009B3F58" w:rsidP="009B3F58">
      <w:pPr>
        <w:tabs>
          <w:tab w:val="left" w:pos="9648"/>
        </w:tabs>
        <w:ind w:left="1440"/>
      </w:pPr>
    </w:p>
    <w:p w14:paraId="67EA6383" w14:textId="77777777" w:rsidR="009B3F58" w:rsidRPr="006030C5" w:rsidRDefault="009B3F58" w:rsidP="00B41320">
      <w:pPr>
        <w:numPr>
          <w:ilvl w:val="0"/>
          <w:numId w:val="1"/>
        </w:numPr>
        <w:tabs>
          <w:tab w:val="left" w:pos="9072"/>
        </w:tabs>
      </w:pPr>
      <w:r w:rsidRPr="006030C5">
        <w:t xml:space="preserve">Provide details of winding stairway complying with </w:t>
      </w:r>
      <w:hyperlink r:id="rId141" w:history="1">
        <w:r>
          <w:rPr>
            <w:color w:val="1A4A5C"/>
            <w:u w:val="single"/>
          </w:rPr>
          <w:t>Section R318.7.5.2.1</w:t>
        </w:r>
      </w:hyperlink>
      <w:r w:rsidRPr="006030C5">
        <w:t xml:space="preserve">:</w:t>
      </w:r>
    </w:p>
    <w:p w14:paraId="25F89978" w14:textId="77777777" w:rsidR="009B3F58" w:rsidRPr="006030C5" w:rsidRDefault="009B3F58" w:rsidP="009B3F58">
      <w:pPr>
        <w:numPr>
          <w:ilvl w:val="12"/>
          <w:numId w:val="0"/>
        </w:numPr>
        <w:tabs>
          <w:tab w:val="left" w:pos="9072"/>
        </w:tabs>
        <w:ind w:left="720" w:hanging="720"/>
      </w:pPr>
    </w:p>
    <w:p w14:paraId="4D245441" w14:textId="77777777" w:rsidR="009B3F58" w:rsidRPr="006030C5" w:rsidRDefault="009B3F58" w:rsidP="00B41320">
      <w:pPr>
        <w:numPr>
          <w:ilvl w:val="1"/>
          <w:numId w:val="1"/>
        </w:numPr>
        <w:tabs>
          <w:tab w:val="left" w:pos="9072"/>
        </w:tabs>
      </w:pPr>
      <w:r w:rsidRPr="006030C5">
        <w:t>Minimum tread is 6 inches at any point and minimum 10 inches at a point 12 inches from where the treads are narrowest.</w:t>
      </w:r>
    </w:p>
    <w:p w14:paraId="05C11C48" w14:textId="77777777" w:rsidR="009B3F58" w:rsidRPr="006030C5" w:rsidRDefault="009B3F58" w:rsidP="00B41320">
      <w:pPr>
        <w:numPr>
          <w:ilvl w:val="1"/>
          <w:numId w:val="1"/>
        </w:numPr>
        <w:tabs>
          <w:tab w:val="left" w:pos="9072"/>
        </w:tabs>
      </w:pPr>
      <w:r w:rsidRPr="006030C5">
        <w:t>Maximum rise is 7-3/4 inches.</w:t>
      </w:r>
    </w:p>
    <w:p w14:paraId="5C66A163" w14:textId="77777777" w:rsidR="009B3F58" w:rsidRPr="006030C5" w:rsidRDefault="009B3F58" w:rsidP="00B41320">
      <w:pPr>
        <w:numPr>
          <w:ilvl w:val="1"/>
          <w:numId w:val="1"/>
        </w:numPr>
        <w:tabs>
          <w:tab w:val="left" w:pos="9072"/>
        </w:tabs>
      </w:pPr>
      <w:r w:rsidRPr="006030C5">
        <w:t>Minimum width is 36 inches.</w:t>
      </w:r>
    </w:p>
    <w:p w14:paraId="684A4BBF" w14:textId="77777777" w:rsidR="009B3F58" w:rsidRPr="006030C5" w:rsidRDefault="009B3F58" w:rsidP="009B3F58">
      <w:pPr>
        <w:tabs>
          <w:tab w:val="left" w:pos="9072"/>
        </w:tabs>
        <w:ind w:left="1440"/>
      </w:pPr>
    </w:p>
    <w:p w14:paraId="0548D71A" w14:textId="77777777" w:rsidR="009B3F58" w:rsidRPr="006030C5" w:rsidRDefault="009B3F58" w:rsidP="00B41320">
      <w:pPr>
        <w:numPr>
          <w:ilvl w:val="0"/>
          <w:numId w:val="1"/>
        </w:numPr>
        <w:tabs>
          <w:tab w:val="left" w:pos="9072"/>
        </w:tabs>
      </w:pPr>
      <w:r w:rsidRPr="006030C5">
        <w:t xml:space="preserve">Provide spiral stairway details, per </w:t>
      </w:r>
      <w:hyperlink r:id="rId142" w:history="1">
        <w:r>
          <w:rPr>
            <w:color w:val="1A4A5C"/>
            <w:u w:val="single"/>
          </w:rPr>
          <w:t>Section R318.7.10.1</w:t>
        </w:r>
      </w:hyperlink>
      <w:r w:rsidRPr="006030C5">
        <w:t xml:space="preserve">:</w:t>
      </w:r>
    </w:p>
    <w:p w14:paraId="5670A575" w14:textId="77777777" w:rsidR="009B3F58" w:rsidRPr="006030C5" w:rsidRDefault="009B3F58" w:rsidP="009B3F58">
      <w:pPr>
        <w:tabs>
          <w:tab w:val="left" w:pos="9072"/>
        </w:tabs>
      </w:pPr>
    </w:p>
    <w:p w14:paraId="3A886F5E" w14:textId="77777777" w:rsidR="009B3F58" w:rsidRPr="004B384E" w:rsidRDefault="009B3F58" w:rsidP="00B41320">
      <w:pPr>
        <w:numPr>
          <w:ilvl w:val="1"/>
          <w:numId w:val="1"/>
        </w:numPr>
        <w:tabs>
          <w:tab w:val="left" w:pos="9072"/>
        </w:tabs>
        <w:rPr>
          <w:b/>
          <w:color w:val="101C24"/>
        </w:rPr>
      </w:pPr>
      <w:r w:rsidRPr="006030C5">
        <w:t>Minimum run is 6</w:t>
      </w:r>
      <w:r w:rsidRPr="006030C5">
        <w:noBreakHyphen/>
        <w:t>¾ inches measured at the walk line (which is not greater than 24½").   See the figure below.</w:t>
      </w:r>
    </w:p>
    <w:p w14:paraId="1F253846" w14:textId="77777777" w:rsidR="009B3F58" w:rsidRPr="004B384E" w:rsidRDefault="009B3F58" w:rsidP="009B3F58">
      <w:pPr>
        <w:rPr>
          <w:b/>
          <w:color w:val="101C24"/>
        </w:rPr>
      </w:pPr>
    </w:p>
    <w:p w14:paraId="71ECA813" w14:textId="6598C656" w:rsidR="009B3F58" w:rsidRPr="004B384E" w:rsidRDefault="009B3F58" w:rsidP="006030C5">
      <w:pPr>
        <w:jc w:val="center"/>
        <w:rPr>
          <w:b/>
          <w:color w:val="101C24"/>
        </w:rPr>
      </w:pPr>
      <w:r w:rsidRPr="004B384E">
        <w:rPr>
          <w:b/>
          <w:noProof/>
          <w:color w:val="101C24"/>
        </w:rPr>
      </w:r>
    </w:p>
    <w:p w14:paraId="1EF8C828" w14:textId="77777777" w:rsidR="009B3F58" w:rsidRPr="004B384E" w:rsidRDefault="009B3F58" w:rsidP="006030C5">
      <w:pPr>
        <w:jc w:val="center"/>
        <w:rPr>
          <w:b/>
          <w:color w:val="101C24"/>
        </w:rPr>
      </w:pPr>
      <w:r w:rsidRPr="004B384E">
        <w:rPr>
          <w:b/>
          <w:noProof/>
          <w:color w:val="101C24"/>
        </w:rPr>
      </w:r>
    </w:p>
    <w:p w14:paraId="492365B2" w14:textId="77777777" w:rsidR="009B3F58" w:rsidRPr="006030C5" w:rsidRDefault="009B3F58" w:rsidP="00B41320">
      <w:pPr>
        <w:numPr>
          <w:ilvl w:val="1"/>
          <w:numId w:val="1"/>
        </w:numPr>
        <w:tabs>
          <w:tab w:val="left" w:pos="9072"/>
        </w:tabs>
      </w:pPr>
      <w:r w:rsidRPr="006030C5">
        <w:t>Maximum rise is 9</w:t>
      </w:r>
      <w:r w:rsidRPr="006030C5">
        <w:noBreakHyphen/>
        <w:t>½ inches. Maximum clear opening between risers is 4 inches.</w:t>
      </w:r>
    </w:p>
    <w:p w14:paraId="6E013C39" w14:textId="77777777" w:rsidR="009B3F58" w:rsidRPr="006030C5" w:rsidRDefault="009B3F58" w:rsidP="00B41320">
      <w:pPr>
        <w:numPr>
          <w:ilvl w:val="1"/>
          <w:numId w:val="1"/>
        </w:numPr>
        <w:tabs>
          <w:tab w:val="left" w:pos="9072"/>
        </w:tabs>
      </w:pPr>
      <w:r w:rsidRPr="006030C5">
        <w:t>Minimum headroom is 6 feet 6 inches.</w:t>
      </w:r>
    </w:p>
    <w:p w14:paraId="40703963" w14:textId="77777777" w:rsidR="009B3F58" w:rsidRPr="006030C5" w:rsidRDefault="009B3F58" w:rsidP="00B41320">
      <w:pPr>
        <w:numPr>
          <w:ilvl w:val="1"/>
          <w:numId w:val="1"/>
        </w:numPr>
        <w:tabs>
          <w:tab w:val="left" w:pos="9072"/>
        </w:tabs>
      </w:pPr>
      <w:r w:rsidRPr="006030C5">
        <w:t>The minimum clear width at and below the handrails shall be 26 inches.</w:t>
      </w:r>
    </w:p>
    <w:p w14:paraId="2C566D59" w14:textId="77777777" w:rsidR="009B3F58" w:rsidRPr="004B384E" w:rsidRDefault="009B3F58" w:rsidP="009B3F58">
      <w:pPr>
        <w:tabs>
          <w:tab w:val="left" w:pos="9072"/>
        </w:tabs>
        <w:ind w:left="1440"/>
        <w:rPr>
          <w:b/>
          <w:color w:val="101C24"/>
        </w:rPr>
      </w:pPr>
    </w:p>
    <w:p w14:paraId="0AADB5C5" w14:textId="34D1383F" w:rsidR="009B3F58" w:rsidRPr="006030C5" w:rsidRDefault="009B3F58" w:rsidP="00B41320">
      <w:pPr>
        <w:numPr>
          <w:ilvl w:val="0"/>
          <w:numId w:val="1"/>
        </w:numPr>
        <w:tabs>
          <w:tab w:val="left" w:pos="9072"/>
        </w:tabs>
      </w:pPr>
      <w:r w:rsidRPr="00E00D2A">
        <w:rPr>
          <w:b/>
          <w:bCs/>
        </w:rPr>
        <w:t>Ships ladders</w:t>
      </w:r>
      <w:r w:rsidRPr="006030C5">
        <w:t xml:space="preserve"> shall not be used as an element of a means of egress. Ships ladders shall be permitted provided that a required means of egress stairway or ramp serves the same space at each adjoining level or where a means of egress is not required. The clear width at and below the handrails shall be not less than 20 inches. </w:t>
      </w:r>
      <w:hyperlink r:id="rId143" w:history="1">
        <w:r>
          <w:rPr>
            <w:color w:val="1A4A5C"/>
            <w:u w:val="single"/>
          </w:rPr>
          <w:t>R318.7.12.1</w:t>
        </w:r>
      </w:hyperlink>
    </w:p>
    <w:p w14:paraId="4522F027" w14:textId="77777777" w:rsidR="009B3F58" w:rsidRPr="006030C5" w:rsidRDefault="009B3F58" w:rsidP="009B3F58">
      <w:pPr>
        <w:tabs>
          <w:tab w:val="left" w:pos="9072"/>
        </w:tabs>
        <w:ind w:left="720"/>
      </w:pPr>
    </w:p>
    <w:p w14:paraId="6863DABD" w14:textId="77777777" w:rsidR="009B3F58" w:rsidRPr="00E00D2A" w:rsidRDefault="009B3F58" w:rsidP="009B3F58">
      <w:pPr>
        <w:tabs>
          <w:tab w:val="left" w:pos="9072"/>
        </w:tabs>
        <w:ind w:left="720"/>
        <w:rPr>
          <w:szCs w:val="24"/>
        </w:rPr>
      </w:pPr>
      <w:r w:rsidRPr="00E00D2A">
        <w:rPr>
          <w:b/>
          <w:bCs/>
          <w:szCs w:val="24"/>
        </w:rPr>
        <w:t>Exception:</w:t>
      </w:r>
      <w:r w:rsidRPr="00E00D2A">
        <w:rPr>
          <w:szCs w:val="24"/>
        </w:rPr>
        <w:t xml:space="preserve"> Ships ladders are allowed to be used as an element of a means of egress for lofts, mezzanines and similar areas of 200 gross square feet or less that do not provide exclusive access to a kitchen or bathroom.</w:t>
      </w:r>
    </w:p>
    <w:p w14:paraId="59CB64F1" w14:textId="77777777" w:rsidR="009B3F58" w:rsidRPr="00E00D2A" w:rsidRDefault="009B3F58" w:rsidP="009B3F58">
      <w:pPr>
        <w:tabs>
          <w:tab w:val="left" w:pos="9072"/>
        </w:tabs>
        <w:ind w:left="720"/>
      </w:pPr>
    </w:p>
    <w:p w14:paraId="6AEC5B0C" w14:textId="77777777" w:rsidR="009B3F58" w:rsidRPr="00E00D2A" w:rsidRDefault="009B3F58" w:rsidP="00B41320">
      <w:pPr>
        <w:numPr>
          <w:ilvl w:val="1"/>
          <w:numId w:val="1"/>
        </w:numPr>
        <w:tabs>
          <w:tab w:val="left" w:pos="9072"/>
        </w:tabs>
        <w:rPr>
          <w:szCs w:val="24"/>
        </w:rPr>
      </w:pPr>
      <w:r w:rsidRPr="00E00D2A">
        <w:rPr>
          <w:szCs w:val="24"/>
        </w:rPr>
        <w:t>Treads shall have a depth of not less than 5 inches. The tread shall be projected such that the total of the tread depth plus the nosing projection is not less than 81/2 inches. The riser height shall be not more than 91/2 inches.</w:t>
      </w:r>
    </w:p>
    <w:p w14:paraId="781D059C" w14:textId="77777777" w:rsidR="009B3F58" w:rsidRPr="00E00D2A" w:rsidRDefault="009B3F58" w:rsidP="00B41320">
      <w:pPr>
        <w:numPr>
          <w:ilvl w:val="1"/>
          <w:numId w:val="1"/>
        </w:numPr>
        <w:tabs>
          <w:tab w:val="left" w:pos="9072"/>
        </w:tabs>
        <w:rPr>
          <w:szCs w:val="24"/>
        </w:rPr>
      </w:pPr>
      <w:r w:rsidRPr="00E00D2A">
        <w:rPr>
          <w:szCs w:val="24"/>
        </w:rPr>
        <w:t xml:space="preserve">Handrails shall be provided on both sides of ships ladders and shall comply with Sections </w:t>
      </w:r>
      <w:hyperlink r:id="rId144" w:history="1">
        <w:r>
          <w:rPr>
            <w:szCs w:val="24"/>
            <w:color w:val="1A4A5C"/>
            <w:u w:val="single"/>
          </w:rPr>
          <w:t>R318.7.8.2</w:t>
        </w:r>
      </w:hyperlink>
      <w:r w:rsidRPr="00E00D2A">
        <w:rPr>
          <w:szCs w:val="24"/>
        </w:rPr>
        <w:t xml:space="preserve"> to </w:t>
      </w:r>
      <w:hyperlink r:id="rId145" w:history="1">
        <w:r>
          <w:rPr>
            <w:szCs w:val="24"/>
            <w:color w:val="1A4A5C"/>
            <w:u w:val="single"/>
          </w:rPr>
          <w:t>R318.7.8.6</w:t>
        </w:r>
      </w:hyperlink>
      <w:r w:rsidRPr="00E00D2A">
        <w:rPr>
          <w:szCs w:val="24"/>
        </w:rPr>
        <w:t xml:space="preserve">. Handrail height shall be uniform, not less than 30 inches and not more than 34 inches.</w:t>
      </w:r>
    </w:p>
    <w:p w14:paraId="0C6D2ECE" w14:textId="77777777" w:rsidR="009B3F58" w:rsidRPr="006030C5" w:rsidRDefault="009B3F58" w:rsidP="009B3F58">
      <w:pPr>
        <w:tabs>
          <w:tab w:val="left" w:pos="9072"/>
        </w:tabs>
        <w:ind w:left="720"/>
        <w:rPr>
          <w:sz w:val="20"/>
        </w:rPr>
      </w:pPr>
    </w:p>
    <w:p w14:paraId="53A95580" w14:textId="77777777" w:rsidR="009B3F58" w:rsidRPr="006030C5" w:rsidRDefault="009B3F58" w:rsidP="00B41320">
      <w:pPr>
        <w:numPr>
          <w:ilvl w:val="0"/>
          <w:numId w:val="1"/>
        </w:numPr>
        <w:tabs>
          <w:tab w:val="left" w:pos="9072"/>
        </w:tabs>
      </w:pPr>
      <w:r w:rsidRPr="006030C5">
        <w:rPr>
          <w:szCs w:val="24"/>
        </w:rPr>
        <w:t xml:space="preserve">Vertical distances between stairway landings are limited to 12 feet 7 inches. </w:t>
      </w:r>
      <w:hyperlink r:id="rId146" w:history="1">
        <w:r>
          <w:rPr>
            <w:szCs w:val="24"/>
            <w:color w:val="1A4A5C"/>
            <w:u w:val="single"/>
          </w:rPr>
          <w:t>Section R318.7.3</w:t>
        </w:r>
      </w:hyperlink>
      <w:r w:rsidRPr="006030C5">
        <w:rPr>
          <w:szCs w:val="24"/>
        </w:rPr>
        <w:t xml:space="preserve">.</w:t>
      </w:r>
    </w:p>
    <w:p w14:paraId="2241DFFA" w14:textId="77777777" w:rsidR="009B3F58" w:rsidRPr="004B384E" w:rsidRDefault="009B3F58" w:rsidP="009B3F58">
      <w:pPr>
        <w:tabs>
          <w:tab w:val="left" w:pos="9072"/>
        </w:tabs>
        <w:ind w:left="720"/>
        <w:rPr>
          <w:b/>
          <w:color w:val="101C24"/>
        </w:rPr>
      </w:pPr>
    </w:p>
    <w:p w14:paraId="07E66BE7" w14:textId="77777777" w:rsidR="00573DDA" w:rsidRPr="00017A11" w:rsidRDefault="00573DDA" w:rsidP="00B41320">
      <w:pPr>
        <w:numPr>
          <w:ilvl w:val="0"/>
          <w:numId w:val="1"/>
        </w:numPr>
        <w:tabs>
          <w:tab w:val="left" w:pos="2016"/>
          <w:tab w:val="left" w:pos="3456"/>
        </w:tabs>
        <w:rPr>
          <w:b/>
          <w:bCs/>
        </w:rPr>
      </w:pPr>
      <w:r w:rsidRPr="00017A11">
        <w:rPr>
          <w:b/>
          <w:bCs/>
        </w:rPr>
        <w:t>Guardrails (</w:t>
      </w:r>
      <w:hyperlink r:id="rId147" w:history="1">
        <w:r>
          <w:rPr>
            <w:b/>
            <w:bCs/>
            <w:color w:val="1A4A5C"/>
            <w:u w:val="single"/>
          </w:rPr>
          <w:t>Section R321</w:t>
        </w:r>
      </w:hyperlink>
      <w:r w:rsidRPr="00017A11">
        <w:rPr>
          <w:b/>
          <w:bCs/>
        </w:rPr>
        <w:t>):</w:t>
      </w:r>
    </w:p>
    <w:p w14:paraId="2DC62EAC" w14:textId="77777777" w:rsidR="00573DDA" w:rsidRPr="003538F7" w:rsidRDefault="00573DDA" w:rsidP="00573DDA">
      <w:pPr>
        <w:numPr>
          <w:ilvl w:val="12"/>
          <w:numId w:val="0"/>
        </w:numPr>
        <w:tabs>
          <w:tab w:val="left" w:pos="2016"/>
          <w:tab w:val="left" w:pos="3456"/>
        </w:tabs>
        <w:ind w:left="720" w:hanging="720"/>
      </w:pPr>
    </w:p>
    <w:p w14:paraId="26F94757" w14:textId="77777777" w:rsidR="00573DDA" w:rsidRPr="003538F7" w:rsidRDefault="00573DDA" w:rsidP="00B41320">
      <w:pPr>
        <w:numPr>
          <w:ilvl w:val="1"/>
          <w:numId w:val="1"/>
        </w:numPr>
        <w:tabs>
          <w:tab w:val="left" w:pos="2016"/>
          <w:tab w:val="left" w:pos="3456"/>
        </w:tabs>
      </w:pPr>
      <w:r w:rsidRPr="003538F7">
        <w:t>Shall be provided for those portions of open-sided walking surfaces that are located more than 30" above the floor or grade below.</w:t>
      </w:r>
    </w:p>
    <w:p w14:paraId="443299B0" w14:textId="77777777" w:rsidR="00573DDA" w:rsidRPr="003538F7" w:rsidRDefault="00573DDA" w:rsidP="00B41320">
      <w:pPr>
        <w:numPr>
          <w:ilvl w:val="1"/>
          <w:numId w:val="1"/>
        </w:numPr>
        <w:tabs>
          <w:tab w:val="left" w:pos="2016"/>
          <w:tab w:val="left" w:pos="3456"/>
        </w:tabs>
      </w:pPr>
      <w:r w:rsidRPr="003538F7">
        <w:t>Shall not be less than 42 inches in height as measured vertically above the walking surface.</w:t>
      </w:r>
    </w:p>
    <w:p w14:paraId="643EE0E8" w14:textId="77777777" w:rsidR="00573DDA" w:rsidRPr="003538F7" w:rsidRDefault="00573DDA" w:rsidP="00B41320">
      <w:pPr>
        <w:numPr>
          <w:ilvl w:val="1"/>
          <w:numId w:val="1"/>
        </w:numPr>
        <w:tabs>
          <w:tab w:val="left" w:pos="2016"/>
          <w:tab w:val="left" w:pos="3456"/>
        </w:tabs>
      </w:pPr>
      <w:r w:rsidRPr="003538F7">
        <w:t xml:space="preserve">Guards on open sides of </w:t>
      </w:r>
      <w:r w:rsidRPr="00017A11">
        <w:rPr>
          <w:b/>
          <w:bCs/>
        </w:rPr>
        <w:t xml:space="preserve">stairs </w:t>
      </w:r>
      <w:r w:rsidRPr="003538F7">
        <w:t>may be 34 inches to 38 inches, as measured from the nosing</w:t>
      </w:r>
      <w:r w:rsidRPr="003538F7">
        <w:rPr>
          <w:b/>
          <w:bCs/>
        </w:rPr>
        <w:t xml:space="preserve">, </w:t>
      </w:r>
      <w:r w:rsidRPr="003538F7">
        <w:t>where the top of the guard serves as the handrail.</w:t>
      </w:r>
    </w:p>
    <w:p w14:paraId="5B471AAB" w14:textId="77777777" w:rsidR="00573DDA" w:rsidRPr="003538F7" w:rsidRDefault="00573DDA" w:rsidP="00B41320">
      <w:pPr>
        <w:numPr>
          <w:ilvl w:val="1"/>
          <w:numId w:val="1"/>
        </w:numPr>
        <w:tabs>
          <w:tab w:val="left" w:pos="2016"/>
          <w:tab w:val="left" w:pos="3456"/>
        </w:tabs>
      </w:pPr>
      <w:r w:rsidRPr="003538F7">
        <w:t>Openings between railings shall be less than 4". The triangular openings formed by the riser, tread and bottom element of a guardrail at a stair shall be less than 6".</w:t>
      </w:r>
    </w:p>
    <w:p w14:paraId="51D6EBA9" w14:textId="77777777" w:rsidR="00573DDA" w:rsidRPr="003538F7" w:rsidRDefault="00573DDA" w:rsidP="00B41320">
      <w:pPr>
        <w:pStyle w:val="ListParagraph"/>
        <w:numPr>
          <w:ilvl w:val="1"/>
          <w:numId w:val="1"/>
        </w:numPr>
      </w:pPr>
      <w:r w:rsidRPr="003538F7">
        <w:t xml:space="preserve">Shall be detailed to show capability to resist a concentrated load of 200 pounds in any direction along the top rail and 50 psf for infill components. </w:t>
      </w:r>
      <w:r w:rsidRPr="00573DDA">
        <w:rPr>
          <w:color w:val="101C24"/>
        </w:rPr>
        <w:t xml:space="preserve">Provide an </w:t>
      </w:r>
      <w:r w:rsidRPr="00573DDA">
        <w:rPr>
          <w:b/>
          <w:bCs/>
          <w:color w:val="101C24"/>
        </w:rPr>
        <w:t>anchorage detail and calculations</w:t>
      </w:r>
      <w:r w:rsidRPr="00573DDA">
        <w:rPr>
          <w:color w:val="101C24"/>
        </w:rPr>
        <w:t xml:space="preserve"> to justify the design (or ICC or equivalent testing report for product used).</w:t>
      </w:r>
      <w:r w:rsidRPr="003538F7">
        <w:t xml:space="preserve"> </w:t>
      </w:r>
      <w:hyperlink r:id="rId148" w:history="1">
        <w:r>
          <w:rPr>
            <w:color w:val="1A4A5C"/>
            <w:u w:val="single"/>
          </w:rPr>
          <w:t>Table R301.5</w:t>
        </w:r>
      </w:hyperlink>
      <w:r w:rsidRPr="003538F7">
        <w:t xml:space="preserve">.</w:t>
      </w:r>
    </w:p>
    <w:p w14:paraId="3D1B8E8F" w14:textId="77777777" w:rsidR="00573DDA" w:rsidRDefault="00573DDA" w:rsidP="00573DDA">
      <w:pPr>
        <w:tabs>
          <w:tab w:val="left" w:pos="2016"/>
          <w:tab w:val="left" w:pos="3456"/>
        </w:tabs>
        <w:ind w:left="720"/>
      </w:pPr>
    </w:p>
    <w:p w14:paraId="6538C775" w14:textId="42A6D120" w:rsidR="00573DDA" w:rsidRDefault="00573DDA" w:rsidP="00B41320">
      <w:pPr>
        <w:numPr>
          <w:ilvl w:val="0"/>
          <w:numId w:val="1"/>
        </w:numPr>
        <w:tabs>
          <w:tab w:val="left" w:pos="2016"/>
          <w:tab w:val="left" w:pos="3456"/>
        </w:tabs>
      </w:pPr>
      <w:r w:rsidRPr="003538F7">
        <w:t>Glass Guard</w:t>
      </w:r>
      <w:r>
        <w:t>rails</w:t>
      </w:r>
      <w:r w:rsidRPr="003538F7">
        <w:t>:</w:t>
      </w:r>
    </w:p>
    <w:p w14:paraId="14B182E2" w14:textId="77777777" w:rsidR="00017A11" w:rsidRPr="003538F7" w:rsidRDefault="00017A11" w:rsidP="00017A11">
      <w:pPr>
        <w:tabs>
          <w:tab w:val="left" w:pos="2016"/>
          <w:tab w:val="left" w:pos="3456"/>
        </w:tabs>
        <w:ind w:left="720"/>
      </w:pPr>
    </w:p>
    <w:p w14:paraId="4E48C698" w14:textId="77777777" w:rsidR="00573DDA" w:rsidRPr="003538F7" w:rsidRDefault="00573DDA" w:rsidP="00B41320">
      <w:pPr>
        <w:numPr>
          <w:ilvl w:val="1"/>
          <w:numId w:val="1"/>
        </w:numPr>
        <w:tabs>
          <w:tab w:val="left" w:pos="2016"/>
          <w:tab w:val="left" w:pos="3456"/>
        </w:tabs>
      </w:pPr>
      <w:r w:rsidRPr="003538F7">
        <w:t xml:space="preserve">Guards with structural glass baluster panels shall be installed with an attached top rail or handrail.  The rail shall be supported by not less than 3 glass baluster panels or shall be otherwise supported to remain in place should one baluster panel fail. </w:t>
      </w:r>
      <w:r w:rsidRPr="00896211">
        <w:rPr>
          <w:b/>
          <w:bCs/>
        </w:rPr>
        <w:t>Exception</w:t>
      </w:r>
      <w:r w:rsidRPr="003538F7">
        <w:t xml:space="preserve">: An attached handrail or top rail is not required where the glass baluster panels are laminated glass with two or more glass plies of equal thickness and of the same glass type. </w:t>
      </w:r>
      <w:hyperlink r:id="rId109" w:history="1">
        <w:r>
          <w:rPr>
            <w:color w:val="1A4A5C"/>
            <w:u w:val="single"/>
          </w:rPr>
          <w:t>Section R324.4.4</w:t>
        </w:r>
      </w:hyperlink>
      <w:r w:rsidRPr="003538F7">
        <w:t xml:space="preserve">.</w:t>
      </w:r>
    </w:p>
    <w:p w14:paraId="58F78F0E" w14:textId="4F763889" w:rsidR="00573DDA" w:rsidRDefault="00573DDA" w:rsidP="00B41320">
      <w:pPr>
        <w:numPr>
          <w:ilvl w:val="1"/>
          <w:numId w:val="1"/>
        </w:numPr>
        <w:tabs>
          <w:tab w:val="left" w:pos="2016"/>
          <w:tab w:val="left" w:pos="3456"/>
        </w:tabs>
      </w:pPr>
      <w:r w:rsidRPr="003538F7">
        <w:t xml:space="preserve">Glazing used in </w:t>
      </w:r>
      <w:r w:rsidR="008735EC">
        <w:t>guardrails</w:t>
      </w:r>
      <w:r w:rsidRPr="003538F7">
        <w:t xml:space="preserve"> shall be designed with a </w:t>
      </w:r>
      <w:r w:rsidRPr="00D0561A">
        <w:rPr>
          <w:b/>
          <w:bCs/>
        </w:rPr>
        <w:t>factor of safety of 4</w:t>
      </w:r>
      <w:r w:rsidRPr="003538F7">
        <w:t xml:space="preserve">. </w:t>
      </w:r>
      <w:hyperlink r:id="rId148" w:history="1">
        <w:r>
          <w:rPr>
            <w:color w:val="1A4A5C"/>
            <w:u w:val="single"/>
          </w:rPr>
          <w:t>Table R301.5</w:t>
        </w:r>
      </w:hyperlink>
      <w:r w:rsidRPr="003538F7">
        <w:t xml:space="preserve">.</w:t>
      </w:r>
    </w:p>
    <w:p w14:paraId="73709F93" w14:textId="77777777" w:rsidR="00017A11" w:rsidRPr="003538F7" w:rsidRDefault="00017A11" w:rsidP="00017A11">
      <w:pPr>
        <w:tabs>
          <w:tab w:val="left" w:pos="2016"/>
          <w:tab w:val="left" w:pos="3456"/>
        </w:tabs>
        <w:ind w:left="1440"/>
      </w:pPr>
    </w:p>
    <w:p w14:paraId="582EAF7A" w14:textId="7855B0B8" w:rsidR="00017A11" w:rsidRPr="00017A11" w:rsidRDefault="00017A11" w:rsidP="00017A11">
      <w:pPr>
        <w:numPr>
          <w:ilvl w:val="0"/>
          <w:numId w:val="1"/>
        </w:numPr>
        <w:tabs>
          <w:tab w:val="left" w:pos="9072"/>
        </w:tabs>
        <w:rPr>
          <w:color w:val="101C24"/>
        </w:rPr>
      </w:pPr>
      <w:r w:rsidRPr="00017A11">
        <w:rPr>
          <w:rFonts w:cs="Calibri" ascii="Calibri" hAnsi="Calibri" eastAsia="Calibri"/>
          <w:b/>
          <w:bCs/>
          <w:color w:val="101C24"/>
          <w:szCs w:val="24"/>
        </w:rPr>
        <w:t xml:space="preserve">Window Fall Protection (</w:t>
      </w:r>
      <w:hyperlink r:id="rId149" w:history="1">
        <w:r>
          <w:rPr>
            <w:rFonts w:cs="Calibri" ascii="Calibri" hAnsi="Calibri" eastAsia="Calibri"/>
            <w:b/>
            <w:bCs/>
            <w:szCs w:val="24"/>
            <w:color w:val="1A4A5C"/>
            <w:u w:val="single"/>
          </w:rPr>
          <w:t>Section R321.2.1</w:t>
        </w:r>
      </w:hyperlink>
      <w:r w:rsidRPr="00017A11">
        <w:rPr>
          <w:rFonts w:cs="Calibri" ascii="Calibri" hAnsi="Calibri" eastAsia="Calibri"/>
          <w:b/>
          <w:bCs/>
          <w:color w:val="101C24"/>
          <w:szCs w:val="24"/>
        </w:rPr>
        <w:t xml:space="preserve">): </w:t>
      </w:r>
      <w:r w:rsidRPr="00017A11">
        <w:rPr>
          <w:color w:val="101C24"/>
        </w:rPr>
        <w:t xml:space="preserve">In dwelling units, where the bottom of the clear opening of an operable window opening is located less than 24 inches above the finished floor and greater than 72 inches above the finished grade or other surface below on the exterior of the building, the operable window shall comply with one of the following: </w:t>
      </w:r>
    </w:p>
    <w:p w14:paraId="120EC6C5" w14:textId="77777777" w:rsidR="00017A11" w:rsidRPr="00017A11" w:rsidRDefault="00017A11" w:rsidP="00017A11">
      <w:pPr>
        <w:tabs>
          <w:tab w:val="left" w:pos="9072"/>
        </w:tabs>
        <w:ind w:left="720"/>
        <w:rPr>
          <w:color w:val="101C24"/>
        </w:rPr>
      </w:pPr>
    </w:p>
    <w:p w14:paraId="5BEC392C" w14:textId="31A7B8CD" w:rsidR="00017A11" w:rsidRPr="00017A11" w:rsidRDefault="00017A11" w:rsidP="00017A11">
      <w:pPr>
        <w:numPr>
          <w:ilvl w:val="1"/>
          <w:numId w:val="1"/>
        </w:numPr>
        <w:tabs>
          <w:tab w:val="left" w:pos="9072"/>
        </w:tabs>
        <w:rPr>
          <w:color w:val="101C24"/>
        </w:rPr>
      </w:pPr>
      <w:r w:rsidRPr="00017A11">
        <w:rPr>
          <w:color w:val="101C24"/>
        </w:rPr>
        <w:t>Operable window openings will not allow a 4-inch diameter sphere to pass through where the openings are in their largest opened position.</w:t>
      </w:r>
    </w:p>
    <w:p w14:paraId="4A3498F4" w14:textId="2994EF71" w:rsidR="009B3F58" w:rsidRDefault="00017A11" w:rsidP="00017A11">
      <w:pPr>
        <w:numPr>
          <w:ilvl w:val="1"/>
          <w:numId w:val="1"/>
        </w:numPr>
        <w:tabs>
          <w:tab w:val="left" w:pos="9072"/>
        </w:tabs>
        <w:rPr>
          <w:color w:val="101C24"/>
        </w:rPr>
      </w:pPr>
      <w:r w:rsidRPr="00017A11">
        <w:rPr>
          <w:color w:val="101C24"/>
        </w:rPr>
        <w:t>Operable windows are provided with window opening control devices or fall prevention devices that comply with ASTM F2090.</w:t>
      </w:r>
    </w:p>
    <w:p w14:paraId="51B29765" w14:textId="77777777" w:rsidR="00017A11" w:rsidRPr="00017A11" w:rsidRDefault="00017A11" w:rsidP="00017A11">
      <w:pPr>
        <w:tabs>
          <w:tab w:val="left" w:pos="9072"/>
        </w:tabs>
        <w:ind w:left="720"/>
        <w:rPr>
          <w:color w:val="101C24"/>
        </w:rPr>
      </w:pPr>
    </w:p>
    <w:p w14:paraId="5EDCA699" w14:textId="46B37110" w:rsidR="009B3F58" w:rsidRPr="006030C5" w:rsidRDefault="009B3F58" w:rsidP="0088399B">
      <w:pPr>
        <w:pStyle w:val="Heading1"/>
        <w:rPr>
          <w:b w:val="0"/>
          <w:bCs/>
        </w:rPr>
      </w:pPr>
      <w:bookmarkStart w:id="25" w:name="roofs"/>
      <w:bookmarkStart w:id="26" w:name="_Toc156469092"/>
      <w:bookmarkEnd w:id="25"/>
      <w:r w:rsidRPr="006030C5">
        <w:rPr>
          <w:bCs/>
        </w:rPr>
        <w:t>DECKS</w:t>
      </w:r>
      <w:r w:rsidR="004409DE">
        <w:rPr>
          <w:bCs/>
        </w:rPr>
        <w:t xml:space="preserve"> AND </w:t>
      </w:r>
      <w:r w:rsidRPr="006030C5">
        <w:rPr>
          <w:bCs/>
        </w:rPr>
        <w:t>BALCONIES</w:t>
      </w:r>
      <w:bookmarkEnd w:id="26"/>
    </w:p>
    <w:p w14:paraId="7432BB27" w14:textId="7FC95E06" w:rsidR="009B3F58" w:rsidRPr="006030C5" w:rsidRDefault="009B3F58" w:rsidP="00B41320">
      <w:pPr>
        <w:pStyle w:val="ListParagraph"/>
        <w:numPr>
          <w:ilvl w:val="0"/>
          <w:numId w:val="1"/>
        </w:numPr>
        <w:rPr>
          <w:rFonts w:cs="Calibri" ascii="Calibri" hAnsi="Calibri" eastAsia="Calibri"/>
          <w:szCs w:val="24"/>
        </w:rPr>
      </w:pPr>
      <w:r w:rsidRPr="006030C5">
        <w:rPr>
          <w:rFonts w:cs="Calibri" ascii="Calibri" hAnsi="Calibri" eastAsia="Calibri"/>
          <w:szCs w:val="24"/>
          <w:u w:val="single"/>
        </w:rPr>
        <w:t>Enclosed</w:t>
      </w:r>
      <w:r w:rsidRPr="006030C5">
        <w:rPr>
          <w:rFonts w:cs="Calibri" ascii="Calibri" hAnsi="Calibri" eastAsia="Calibri"/>
          <w:szCs w:val="24"/>
        </w:rPr>
        <w:t xml:space="preserve"> framing in wood exterior balconies and decks shall be provided with openings that provide a net free cross ventilation area not less than 1/150 of the area of each separate space.  </w:t>
      </w:r>
      <w:hyperlink r:id="rId150" w:history="1">
        <w:r>
          <w:rPr>
            <w:rFonts w:cs="Calibri" ascii="Calibri" hAnsi="Calibri" eastAsia="Calibri"/>
            <w:color w:val="1A4A5C"/>
            <w:u w:val="single"/>
          </w:rPr>
          <w:t>Section R304.1.3</w:t>
        </w:r>
      </w:hyperlink>
      <w:r w:rsidR="006030C5">
        <w:rPr>
          <w:rFonts w:cs="Calibri" ascii="Calibri" hAnsi="Calibri" eastAsia="Calibri"/>
          <w:color w:val="101C24"/>
        </w:rPr>
        <w:t>.</w:t>
      </w:r>
      <w:r w:rsidRPr="004B384E">
        <w:rPr>
          <w:rFonts w:cs="Calibri" ascii="Calibri" hAnsi="Calibri" eastAsia="Calibri"/>
          <w:b/>
          <w:color w:val="101C24"/>
          <w:szCs w:val="24"/>
        </w:rPr>
        <w:br/>
      </w:r>
    </w:p>
    <w:p w14:paraId="5942B769" w14:textId="77777777" w:rsidR="009B3F58" w:rsidRPr="006030C5" w:rsidRDefault="009B3F58" w:rsidP="00B41320">
      <w:pPr>
        <w:pStyle w:val="ListParagraph"/>
        <w:numPr>
          <w:ilvl w:val="0"/>
          <w:numId w:val="1"/>
        </w:numPr>
        <w:rPr>
          <w:rFonts w:cs="Calibri" ascii="Calibri" hAnsi="Calibri" eastAsia="Calibri"/>
          <w:szCs w:val="24"/>
        </w:rPr>
      </w:pPr>
      <w:r w:rsidRPr="006030C5">
        <w:rPr>
          <w:rFonts w:cs="Calibri" ascii="Calibri" hAnsi="Calibri" eastAsia="Calibri"/>
          <w:szCs w:val="24"/>
        </w:rPr>
        <w:t xml:space="preserve">Wood balconies and decks that support moisture-permeable floors shall be provided with an impervious moisture barrier system under the moisture-permeable floor, with positive drainage.  </w:t>
      </w:r>
      <w:hyperlink r:id="rId151" w:history="1">
        <w:r>
          <w:rPr>
            <w:rFonts w:cs="Calibri" ascii="Calibri" hAnsi="Calibri" eastAsia="Calibri"/>
            <w:szCs w:val="24"/>
            <w:color w:val="1A4A5C"/>
            <w:u w:val="single"/>
          </w:rPr>
          <w:t>Section R304.1</w:t>
        </w:r>
      </w:hyperlink>
      <w:r w:rsidRPr="006030C5">
        <w:rPr>
          <w:rFonts w:cs="Calibri" ascii="Calibri" hAnsi="Calibri" eastAsia="Calibri"/>
          <w:szCs w:val="24"/>
        </w:rPr>
        <w:t xml:space="preserve">.</w:t>
      </w:r>
      <w:r w:rsidRPr="006030C5">
        <w:rPr>
          <w:rFonts w:cs="Calibri" ascii="Calibri" hAnsi="Calibri" eastAsia="Calibri"/>
          <w:szCs w:val="24"/>
        </w:rPr>
        <w:br/>
      </w:r>
    </w:p>
    <w:p w14:paraId="6F8314E1" w14:textId="2C3BF313" w:rsidR="009B3F58" w:rsidRPr="004B384E" w:rsidRDefault="009B3F58" w:rsidP="00B41320">
      <w:pPr>
        <w:pStyle w:val="ListParagraph"/>
        <w:numPr>
          <w:ilvl w:val="0"/>
          <w:numId w:val="1"/>
        </w:numPr>
        <w:rPr>
          <w:rFonts w:cs="Calibri" ascii="Calibri" hAnsi="Calibri" eastAsia="Calibri"/>
          <w:b/>
          <w:color w:val="101C24"/>
          <w:szCs w:val="24"/>
        </w:rPr>
      </w:pPr>
      <w:r w:rsidRPr="006030C5">
        <w:rPr>
          <w:rFonts w:cs="Calibri" ascii="Calibri" hAnsi="Calibri" eastAsia="Calibri"/>
          <w:szCs w:val="24"/>
        </w:rPr>
        <w:t xml:space="preserve">Where balconies or other elevated walking surfaces are exposed to water from direct or blowing rain, snow or irrigation, and the structural framing is protected by an impervious moisture barrier, the construction documents shall include details for all elements of the impervious moisture barrier system, The construction documents shall include the manufacturer’s installation instructions. </w:t>
      </w:r>
      <w:hyperlink r:id="rId152" w:history="1">
        <w:r>
          <w:rPr>
            <w:rFonts w:cs="Calibri" ascii="Calibri" hAnsi="Calibri" eastAsia="Calibri"/>
            <w:szCs w:val="24"/>
            <w:color w:val="1A4A5C"/>
            <w:u w:val="single"/>
          </w:rPr>
          <w:t>Section R106.1.5</w:t>
        </w:r>
      </w:hyperlink>
      <w:r w:rsidR="00106001">
        <w:rPr>
          <w:rFonts w:cs="Calibri" ascii="Calibri" hAnsi="Calibri" eastAsia="Calibri"/>
          <w:szCs w:val="24"/>
        </w:rPr>
        <w:t>.</w:t>
      </w:r>
      <w:r w:rsidRPr="006030C5">
        <w:rPr>
          <w:rFonts w:cs="Calibri" ascii="Calibri" hAnsi="Calibri" eastAsia="Calibri"/>
          <w:szCs w:val="24"/>
        </w:rPr>
        <w:br/>
      </w:r>
    </w:p>
    <w:p w14:paraId="12C4DE7F" w14:textId="7A667E62" w:rsidR="009B3F58" w:rsidRPr="004409DE" w:rsidRDefault="009B3F58" w:rsidP="00B41320">
      <w:pPr>
        <w:numPr>
          <w:ilvl w:val="0"/>
          <w:numId w:val="1"/>
        </w:numPr>
        <w:tabs>
          <w:tab w:val="left" w:pos="9072"/>
        </w:tabs>
        <w:rPr>
          <w:color w:val="101C24"/>
        </w:rPr>
      </w:pPr>
      <w:r w:rsidRPr="004409DE">
        <w:rPr>
          <w:color w:val="101C24"/>
        </w:rPr>
        <w:t>Specify on the plans</w:t>
      </w:r>
      <w:r w:rsidR="004409DE" w:rsidRPr="004409DE">
        <w:rPr>
          <w:color w:val="101C24"/>
          <w:szCs w:val="24"/>
        </w:rPr>
        <w:t xml:space="preserve"> the deck/balcony surfacing mater</w:t>
      </w:r>
      <w:r w:rsidR="004409DE">
        <w:rPr>
          <w:color w:val="101C24"/>
          <w:szCs w:val="24"/>
        </w:rPr>
        <w:t>ials</w:t>
      </w:r>
      <w:r w:rsidR="004409DE" w:rsidRPr="004409DE">
        <w:rPr>
          <w:color w:val="101C24"/>
          <w:szCs w:val="24"/>
        </w:rPr>
        <w:t xml:space="preserve"> with </w:t>
      </w:r>
      <w:r w:rsidR="004409DE" w:rsidRPr="004409DE">
        <w:rPr>
          <w:color w:val="101C24"/>
        </w:rPr>
        <w:t>manufacturer’s name and product name/number, including the</w:t>
      </w:r>
      <w:r w:rsidR="004409DE" w:rsidRPr="004409DE">
        <w:rPr>
          <w:color w:val="101C24"/>
          <w:szCs w:val="24"/>
        </w:rPr>
        <w:t xml:space="preserve"> ICC listing report (or equal).</w:t>
      </w:r>
      <w:r w:rsidRPr="004409DE">
        <w:rPr>
          <w:color w:val="101C24"/>
        </w:rPr>
        <w:t xml:space="preserve"> </w:t>
      </w:r>
      <w:hyperlink r:id="rId60" w:history="1">
        <w:r>
          <w:rPr>
            <w:color w:val="1A4A5C"/>
            <w:u w:val="single"/>
          </w:rPr>
          <w:t>Section R106.1.1</w:t>
        </w:r>
      </w:hyperlink>
      <w:r w:rsidR="004409DE" w:rsidRPr="004409DE">
        <w:rPr>
          <w:color w:val="101C24"/>
        </w:rPr>
        <w:t>.</w:t>
      </w:r>
    </w:p>
    <w:p w14:paraId="2E981657" w14:textId="77777777" w:rsidR="0038673A" w:rsidRPr="00AF5409" w:rsidRDefault="0038673A" w:rsidP="00AF5409">
      <w:pPr>
        <w:rPr>
          <w:color w:val="101C24"/>
        </w:rPr>
      </w:pPr>
    </w:p>
    <w:p w14:paraId="20A32A3C" w14:textId="41AAC55C" w:rsidR="0038673A" w:rsidRPr="00477B66" w:rsidRDefault="0038673A" w:rsidP="0038673A">
      <w:pPr>
        <w:pStyle w:val="Heading1"/>
      </w:pPr>
      <w:bookmarkStart w:id="27" w:name="_Toc156469093"/>
      <w:r>
        <w:t>ROOFS AND ATTIC VENTILATION</w:t>
      </w:r>
      <w:bookmarkEnd w:id="27"/>
    </w:p>
    <w:p w14:paraId="2493135C" w14:textId="46B86D0A" w:rsidR="00AF5409" w:rsidRPr="0038673A" w:rsidRDefault="00AF5409" w:rsidP="00B41320">
      <w:pPr>
        <w:numPr>
          <w:ilvl w:val="0"/>
          <w:numId w:val="1"/>
        </w:numPr>
        <w:tabs>
          <w:tab w:val="left" w:pos="9072"/>
        </w:tabs>
        <w:rPr>
          <w:color w:val="101C24"/>
        </w:rPr>
      </w:pPr>
      <w:bookmarkStart w:id="28" w:name="_Hlk109715989"/>
      <w:r w:rsidRPr="004409DE">
        <w:rPr>
          <w:color w:val="101C24"/>
          <w:szCs w:val="24"/>
        </w:rPr>
        <w:t xml:space="preserve">Specify on the plans the roof underlayment and layers of material to be used, including the ICC listing report (or equal). </w:t>
      </w:r>
      <w:hyperlink r:id="rId60" w:history="1">
        <w:r>
          <w:rPr>
            <w:color w:val="1A4A5C"/>
            <w:u w:val="single"/>
          </w:rPr>
          <w:t>Section R106.1.1</w:t>
        </w:r>
      </w:hyperlink>
      <w:r w:rsidR="00106001">
        <w:t>.</w:t>
      </w:r>
    </w:p>
    <w:p w14:paraId="78BDCDF4" w14:textId="77777777" w:rsidR="00AF5409" w:rsidRPr="00AF5409" w:rsidRDefault="00AF5409" w:rsidP="00AF5409">
      <w:pPr>
        <w:tabs>
          <w:tab w:val="left" w:pos="9072"/>
        </w:tabs>
        <w:ind w:left="720"/>
        <w:rPr>
          <w:color w:val="101C24"/>
        </w:rPr>
      </w:pPr>
    </w:p>
    <w:p w14:paraId="3A40B582" w14:textId="64450407" w:rsidR="004409DE" w:rsidRPr="004409DE" w:rsidRDefault="004409DE" w:rsidP="00B41320">
      <w:pPr>
        <w:numPr>
          <w:ilvl w:val="0"/>
          <w:numId w:val="1"/>
        </w:numPr>
        <w:tabs>
          <w:tab w:val="left" w:pos="9072"/>
        </w:tabs>
        <w:rPr>
          <w:color w:val="101C24"/>
        </w:rPr>
      </w:pPr>
      <w:r w:rsidRPr="004409DE">
        <w:rPr>
          <w:color w:val="101C24"/>
          <w:szCs w:val="24"/>
        </w:rPr>
        <w:t xml:space="preserve">Specify on the plans the roof materials with </w:t>
      </w:r>
      <w:r w:rsidRPr="004409DE">
        <w:rPr>
          <w:color w:val="101C24"/>
        </w:rPr>
        <w:t>manufacturer’s name and product name/number, including the</w:t>
      </w:r>
      <w:r w:rsidRPr="004409DE">
        <w:rPr>
          <w:color w:val="101C24"/>
          <w:szCs w:val="24"/>
        </w:rPr>
        <w:t xml:space="preserve"> ICC listing report (or equal).   </w:t>
      </w:r>
      <w:hyperlink r:id="rId60" w:history="1">
        <w:r>
          <w:rPr>
            <w:color w:val="1A4A5C"/>
            <w:u w:val="single"/>
          </w:rPr>
          <w:t>Section R106.1.1</w:t>
        </w:r>
      </w:hyperlink>
      <w:r w:rsidR="00106001">
        <w:rPr>
          <w:color w:val="101C24"/>
        </w:rPr>
        <w:t>.</w:t>
      </w:r>
    </w:p>
    <w:p w14:paraId="5F801876" w14:textId="77777777" w:rsidR="004409DE" w:rsidRPr="004409DE" w:rsidRDefault="004409DE" w:rsidP="004409DE">
      <w:pPr>
        <w:pStyle w:val="ListParagraph"/>
        <w:rPr>
          <w:color w:val="101C24"/>
          <w:szCs w:val="24"/>
        </w:rPr>
      </w:pPr>
    </w:p>
    <w:p w14:paraId="054C1E0F" w14:textId="00805174" w:rsidR="004409DE" w:rsidRDefault="004409DE" w:rsidP="00B41320">
      <w:pPr>
        <w:pStyle w:val="ListParagraph"/>
        <w:numPr>
          <w:ilvl w:val="0"/>
          <w:numId w:val="1"/>
        </w:numPr>
        <w:rPr>
          <w:color w:val="101C24"/>
          <w:szCs w:val="24"/>
        </w:rPr>
      </w:pPr>
      <w:r w:rsidRPr="004409DE">
        <w:rPr>
          <w:color w:val="101C24"/>
          <w:szCs w:val="24"/>
        </w:rPr>
        <w:t xml:space="preserve">Specify at least a Class C fire-retardant roof covering. </w:t>
      </w:r>
      <w:hyperlink r:id="rId153" w:history="1">
        <w:r>
          <w:rPr>
            <w:szCs w:val="24"/>
            <w:color w:val="1A4A5C"/>
            <w:u w:val="single"/>
          </w:rPr>
          <w:t>Section R902.1.2</w:t>
        </w:r>
      </w:hyperlink>
      <w:r w:rsidRPr="004409DE">
        <w:rPr>
          <w:color w:val="101C24"/>
          <w:szCs w:val="24"/>
        </w:rPr>
        <w:t xml:space="preserve">.</w:t>
      </w:r>
    </w:p>
    <w:p w14:paraId="2B9865D1" w14:textId="77777777" w:rsidR="00F71631" w:rsidRDefault="00F71631" w:rsidP="004409DE">
      <w:pPr>
        <w:tabs>
          <w:tab w:val="left" w:pos="9072"/>
        </w:tabs>
        <w:ind w:left="720"/>
        <w:rPr>
          <w:b/>
          <w:bCs/>
          <w:i/>
          <w:iCs/>
          <w:color w:val="101C24"/>
          <w:szCs w:val="24"/>
        </w:rPr>
      </w:pPr>
    </w:p>
    <w:p w14:paraId="5037632C" w14:textId="0BE36A38" w:rsidR="004409DE" w:rsidRPr="00525947" w:rsidRDefault="004409DE" w:rsidP="004409DE">
      <w:pPr>
        <w:tabs>
          <w:tab w:val="left" w:pos="9072"/>
        </w:tabs>
        <w:ind w:left="720"/>
        <w:rPr>
          <w:color w:val="101C24"/>
        </w:rPr>
      </w:pPr>
      <w:r w:rsidRPr="004409DE">
        <w:rPr>
          <w:b/>
          <w:bCs/>
          <w:i/>
          <w:iCs/>
          <w:color w:val="101C24"/>
          <w:szCs w:val="24"/>
        </w:rPr>
        <w:t>NOTE TO</w:t>
      </w:r>
      <w:r w:rsidR="00525947">
        <w:rPr>
          <w:b/>
          <w:bCs/>
          <w:i/>
          <w:iCs/>
          <w:color w:val="101C24"/>
          <w:szCs w:val="24"/>
        </w:rPr>
        <w:t xml:space="preserve"> PLAN</w:t>
      </w:r>
      <w:r w:rsidRPr="004409DE">
        <w:rPr>
          <w:b/>
          <w:bCs/>
          <w:i/>
          <w:iCs/>
          <w:color w:val="101C24"/>
          <w:szCs w:val="24"/>
        </w:rPr>
        <w:t xml:space="preserve"> REVIEWER:</w:t>
      </w:r>
      <w:r>
        <w:rPr>
          <w:b/>
          <w:bCs/>
          <w:i/>
          <w:iCs/>
          <w:color w:val="101C24"/>
          <w:szCs w:val="24"/>
        </w:rPr>
        <w:t xml:space="preserve"> </w:t>
      </w:r>
      <w:r w:rsidRPr="00525947">
        <w:rPr>
          <w:b/>
          <w:bCs/>
          <w:i/>
          <w:iCs/>
          <w:color w:val="101C24"/>
          <w:szCs w:val="24"/>
        </w:rPr>
        <w:t>Some jurisdictions require minimum Class A.</w:t>
      </w:r>
    </w:p>
    <w:bookmarkEnd w:id="28"/>
    <w:p w14:paraId="58E32366" w14:textId="77777777" w:rsidR="009B3F58" w:rsidRPr="004409DE" w:rsidRDefault="009B3F58" w:rsidP="009B3F58">
      <w:pPr>
        <w:tabs>
          <w:tab w:val="left" w:pos="9072"/>
        </w:tabs>
      </w:pPr>
    </w:p>
    <w:p w14:paraId="5ECDB5E6" w14:textId="235A2FAC" w:rsidR="009B3F58" w:rsidRPr="004409DE" w:rsidRDefault="009B3F58" w:rsidP="00B41320">
      <w:pPr>
        <w:numPr>
          <w:ilvl w:val="0"/>
          <w:numId w:val="1"/>
        </w:numPr>
        <w:tabs>
          <w:tab w:val="left" w:pos="9072"/>
        </w:tabs>
      </w:pPr>
      <w:r w:rsidRPr="004409DE">
        <w:t>Specify roof slope on the plans</w:t>
      </w:r>
      <w:r w:rsidR="0042552F">
        <w:t xml:space="preserve">.  </w:t>
      </w:r>
      <w:r w:rsidR="0042552F" w:rsidRPr="0042552F">
        <w:rPr>
          <w:color w:val="101C24"/>
        </w:rPr>
        <w:t xml:space="preserve">Slope shall be in accordance with </w:t>
      </w:r>
      <w:hyperlink r:id="rId154" w:history="1">
        <w:r>
          <w:rPr>
            <w:color w:val="1A4A5C"/>
            <w:u w:val="single"/>
          </w:rPr>
          <w:t>Section R905</w:t>
        </w:r>
      </w:hyperlink>
      <w:r w:rsidR="0042552F" w:rsidRPr="0042552F">
        <w:rPr>
          <w:color w:val="101C24"/>
        </w:rPr>
        <w:t xml:space="preserve"> for the roofing materials used.</w:t>
      </w:r>
    </w:p>
    <w:p w14:paraId="14C81039" w14:textId="77777777" w:rsidR="009B3F58" w:rsidRPr="004409DE" w:rsidRDefault="009B3F58" w:rsidP="009B3F58">
      <w:pPr>
        <w:numPr>
          <w:ilvl w:val="12"/>
          <w:numId w:val="0"/>
        </w:numPr>
        <w:tabs>
          <w:tab w:val="left" w:pos="9072"/>
        </w:tabs>
        <w:ind w:left="720" w:hanging="720"/>
      </w:pPr>
    </w:p>
    <w:p w14:paraId="74DFB0CA" w14:textId="77777777" w:rsidR="0042552F" w:rsidRPr="004409DE" w:rsidRDefault="0042552F" w:rsidP="0042552F">
      <w:pPr>
        <w:pStyle w:val="ListParagraph"/>
        <w:numPr>
          <w:ilvl w:val="0"/>
          <w:numId w:val="1"/>
        </w:numPr>
      </w:pPr>
      <w:r w:rsidRPr="004409DE">
        <w:t xml:space="preserve">Show the sizes/locations of roof drains and overflows. </w:t>
      </w:r>
      <w:r>
        <w:rPr>
          <w:color w:val="101C24"/>
        </w:rPr>
        <w:t>R</w:t>
      </w:r>
      <w:r w:rsidRPr="004409DE">
        <w:rPr>
          <w:color w:val="101C24"/>
        </w:rPr>
        <w:t xml:space="preserve">oof drains shall be installed at each low point of the roof. </w:t>
      </w:r>
      <w:hyperlink r:id="rId155" w:history="1">
        <w:r>
          <w:rPr>
            <w:color w:val="1A4A5C"/>
            <w:u w:val="single"/>
          </w:rPr>
          <w:t>Section R903.4</w:t>
        </w:r>
      </w:hyperlink>
      <w:r w:rsidRPr="004409DE">
        <w:t>.</w:t>
      </w:r>
    </w:p>
    <w:p w14:paraId="120E69B2" w14:textId="4AA4BFAF" w:rsidR="009B3F58" w:rsidRPr="004409DE" w:rsidRDefault="009B3F58" w:rsidP="00B41320">
      <w:pPr>
        <w:numPr>
          <w:ilvl w:val="0"/>
          <w:numId w:val="1"/>
        </w:numPr>
        <w:tabs>
          <w:tab w:val="left" w:pos="9072"/>
        </w:tabs>
      </w:pPr>
      <w:r w:rsidRPr="004409DE">
        <w:t xml:space="preserve">Mineral-surfaced roll roofing shall not be applied on roof slopes below 1:12. </w:t>
      </w:r>
      <w:hyperlink r:id="rId156" w:history="1">
        <w:r>
          <w:rPr>
            <w:color w:val="1A4A5C"/>
            <w:u w:val="single"/>
          </w:rPr>
          <w:t>Section R905.5.2</w:t>
        </w:r>
      </w:hyperlink>
      <w:r w:rsidRPr="004409DE">
        <w:t xml:space="preserve">.</w:t>
      </w:r>
    </w:p>
    <w:p w14:paraId="4DF99074" w14:textId="77777777" w:rsidR="009B3F58" w:rsidRPr="004409DE" w:rsidRDefault="009B3F58" w:rsidP="009B3F58">
      <w:pPr>
        <w:tabs>
          <w:tab w:val="left" w:pos="9072"/>
        </w:tabs>
        <w:ind w:left="720"/>
      </w:pPr>
    </w:p>
    <w:p w14:paraId="7A279438" w14:textId="7E9BFF3A" w:rsidR="009B3F58" w:rsidRPr="008F1BBD" w:rsidRDefault="004409DE" w:rsidP="00B41320">
      <w:pPr>
        <w:numPr>
          <w:ilvl w:val="0"/>
          <w:numId w:val="1"/>
        </w:numPr>
        <w:tabs>
          <w:tab w:val="left" w:pos="9072"/>
        </w:tabs>
      </w:pPr>
      <w:r w:rsidRPr="008F1BBD">
        <w:rPr>
          <w:rFonts w:cs="Calibri" ascii="Calibri" hAnsi="Calibri" eastAsia="Calibri"/>
          <w:color w:val="101C24"/>
        </w:rPr>
        <w:t xml:space="preserve">Built-up roofs shall have not less than </w:t>
      </w:r>
      <w:r w:rsidR="009B3F58" w:rsidRPr="008F1BBD">
        <w:t xml:space="preserve">¼ inch per foot roof slope for drainage. </w:t>
      </w:r>
      <w:hyperlink r:id="rId157" w:history="1">
        <w:r>
          <w:rPr>
            <w:color w:val="1A4A5C"/>
            <w:u w:val="single"/>
          </w:rPr>
          <w:t>Section R905.9.1</w:t>
        </w:r>
      </w:hyperlink>
      <w:r w:rsidR="009B3F58" w:rsidRPr="008F1BBD">
        <w:t xml:space="preserve">.</w:t>
      </w:r>
    </w:p>
    <w:p w14:paraId="5B6E1FA1" w14:textId="77777777" w:rsidR="009B3F58" w:rsidRPr="004409DE" w:rsidRDefault="009B3F58" w:rsidP="009B3F58">
      <w:pPr>
        <w:tabs>
          <w:tab w:val="left" w:pos="9072"/>
        </w:tabs>
        <w:ind w:left="720"/>
      </w:pPr>
    </w:p>
    <w:p w14:paraId="16DFC230" w14:textId="4774A218" w:rsidR="004409DE" w:rsidRPr="004409DE" w:rsidRDefault="004409DE" w:rsidP="00B41320">
      <w:pPr>
        <w:numPr>
          <w:ilvl w:val="0"/>
          <w:numId w:val="1"/>
        </w:numPr>
        <w:tabs>
          <w:tab w:val="left" w:pos="9072"/>
        </w:tabs>
        <w:rPr>
          <w:color w:val="101C24"/>
        </w:rPr>
      </w:pPr>
      <w:r w:rsidRPr="004409DE">
        <w:rPr>
          <w:color w:val="101C24"/>
        </w:rPr>
        <w:t>Specify on the plans</w:t>
      </w:r>
      <w:r w:rsidRPr="004409DE">
        <w:rPr>
          <w:color w:val="101C24"/>
          <w:szCs w:val="24"/>
        </w:rPr>
        <w:t xml:space="preserve"> the </w:t>
      </w:r>
      <w:r>
        <w:rPr>
          <w:color w:val="101C24"/>
          <w:szCs w:val="24"/>
        </w:rPr>
        <w:t>skylight</w:t>
      </w:r>
      <w:r w:rsidRPr="004409DE">
        <w:rPr>
          <w:color w:val="101C24"/>
          <w:szCs w:val="24"/>
        </w:rPr>
        <w:t xml:space="preserve"> </w:t>
      </w:r>
      <w:r w:rsidRPr="004409DE">
        <w:rPr>
          <w:color w:val="101C24"/>
        </w:rPr>
        <w:t>manufacturer’s name and product name/number, including the</w:t>
      </w:r>
      <w:r w:rsidRPr="004409DE">
        <w:rPr>
          <w:color w:val="101C24"/>
          <w:szCs w:val="24"/>
        </w:rPr>
        <w:t xml:space="preserve"> ICC listing report (or equal).</w:t>
      </w:r>
      <w:r w:rsidRPr="004409DE">
        <w:rPr>
          <w:color w:val="101C24"/>
        </w:rPr>
        <w:t xml:space="preserve"> </w:t>
      </w:r>
      <w:hyperlink r:id="rId60" w:history="1">
        <w:r>
          <w:rPr>
            <w:color w:val="1A4A5C"/>
            <w:u w:val="single"/>
          </w:rPr>
          <w:t>Section R106.1.1</w:t>
        </w:r>
      </w:hyperlink>
      <w:r w:rsidRPr="004409DE">
        <w:rPr>
          <w:color w:val="101C24"/>
        </w:rPr>
        <w:t xml:space="preserve">.</w:t>
      </w:r>
    </w:p>
    <w:p w14:paraId="21295DDE" w14:textId="77777777" w:rsidR="004409DE" w:rsidRDefault="004409DE" w:rsidP="004409DE">
      <w:pPr>
        <w:pStyle w:val="ListParagraph"/>
      </w:pPr>
    </w:p>
    <w:p w14:paraId="661F84A9" w14:textId="00AB60C9" w:rsidR="009B3F58" w:rsidRPr="007C46CE" w:rsidRDefault="009B3F58" w:rsidP="009B3F58">
      <w:pPr>
        <w:numPr>
          <w:ilvl w:val="0"/>
          <w:numId w:val="1"/>
        </w:numPr>
        <w:tabs>
          <w:tab w:val="left" w:pos="9072"/>
        </w:tabs>
        <w:spacing w:after="120"/>
        <w:rPr>
          <w:color w:val="101C24"/>
        </w:rPr>
      </w:pPr>
      <w:r w:rsidRPr="007C46CE">
        <w:rPr>
          <w:color w:val="101C24"/>
        </w:rPr>
        <w:t>Show the required ventilation for attics (or enclosed rafter spaces formed where ceilings are applied directly to the underside of roof rafters). The minimum vent area is 1/150 of attic area (or 1/300 of attic area if at least 40%</w:t>
      </w:r>
      <w:r w:rsidR="007C46CE" w:rsidRPr="007C46CE">
        <w:rPr>
          <w:color w:val="101C24"/>
        </w:rPr>
        <w:t xml:space="preserve">, </w:t>
      </w:r>
      <w:r w:rsidRPr="007C46CE">
        <w:rPr>
          <w:color w:val="101C24"/>
        </w:rPr>
        <w:t>but not more than 50%</w:t>
      </w:r>
      <w:r w:rsidR="007C46CE" w:rsidRPr="007C46CE">
        <w:rPr>
          <w:color w:val="101C24"/>
        </w:rPr>
        <w:t>,</w:t>
      </w:r>
      <w:r w:rsidRPr="007C46CE">
        <w:rPr>
          <w:color w:val="101C24"/>
        </w:rPr>
        <w:t xml:space="preserve"> of the required vent is located no more than 3’ below the ridge and remaining vents located at the lower third of the of the attic space</w:t>
      </w:r>
      <w:r w:rsidR="00276B41">
        <w:rPr>
          <w:color w:val="101C24"/>
        </w:rPr>
        <w:t>)</w:t>
      </w:r>
      <w:r w:rsidRPr="007C46CE">
        <w:rPr>
          <w:color w:val="101C24"/>
        </w:rPr>
        <w:t xml:space="preserve">. Show on the plans the area required and area provided. </w:t>
      </w:r>
      <w:hyperlink r:id="rId158" w:history="1">
        <w:r>
          <w:rPr>
            <w:color w:val="1A4A5C"/>
            <w:u w:val="single"/>
          </w:rPr>
          <w:t>Section R806.2</w:t>
        </w:r>
      </w:hyperlink>
    </w:p>
    <w:p w14:paraId="623147E5" w14:textId="66F64872" w:rsidR="009B3F58" w:rsidRPr="00AE1708" w:rsidRDefault="009B3F58" w:rsidP="00B739ED">
      <w:pPr>
        <w:numPr>
          <w:ilvl w:val="0"/>
          <w:numId w:val="1"/>
        </w:numPr>
        <w:tabs>
          <w:tab w:val="left" w:pos="9072"/>
        </w:tabs>
        <w:spacing w:after="120"/>
        <w:rPr>
          <w:color w:val="101C24"/>
        </w:rPr>
      </w:pPr>
      <w:r w:rsidRPr="00AE1708">
        <w:rPr>
          <w:color w:val="101C24"/>
        </w:rPr>
        <w:t xml:space="preserve">Enclosed rafter spaces do not require venting if the following specific insulation design is used, per Sections </w:t>
      </w:r>
      <w:hyperlink r:id="rId159" w:history="1">
        <w:r>
          <w:rPr>
            <w:color w:val="1A4A5C"/>
            <w:u w:val="single"/>
          </w:rPr>
          <w:t>R806.5</w:t>
        </w:r>
      </w:hyperlink>
      <w:r w:rsidRPr="00AE1708">
        <w:rPr>
          <w:color w:val="101C24"/>
        </w:rPr>
        <w:t xml:space="preserve">:</w:t>
      </w:r>
    </w:p>
    <w:p w14:paraId="17A009BD" w14:textId="77777777" w:rsidR="009B3F58" w:rsidRPr="00AE1708" w:rsidRDefault="009B3F58" w:rsidP="00B739ED">
      <w:pPr>
        <w:tabs>
          <w:tab w:val="num" w:pos="720"/>
        </w:tabs>
        <w:spacing w:after="120"/>
        <w:ind w:left="720" w:hanging="360"/>
        <w:rPr>
          <w:color w:val="101C24"/>
        </w:rPr>
      </w:pPr>
      <w:r w:rsidRPr="00AE1708">
        <w:rPr>
          <w:rFonts w:ascii="Symbol" w:eastAsia="Symbol" w:hAnsi="Symbol" w:cs="Symbol"/>
          <w:color w:val="101C24"/>
        </w:rPr>
        <w:t></w:t>
      </w:r>
      <w:r w:rsidRPr="00AE1708">
        <w:rPr>
          <w:rFonts w:eastAsia="Calibri" ascii="Calibri" hAnsi="Calibri" cs="Calibri"/>
          <w:color w:val="101C24"/>
          <w:sz w:val="14"/>
          <w:szCs w:val="14"/>
        </w:rPr>
        <w:t xml:space="preserve">     </w:t>
      </w:r>
      <w:r w:rsidRPr="00AE1708">
        <w:rPr>
          <w:color w:val="101C24"/>
        </w:rPr>
        <w:t>If the insulation is air-</w:t>
      </w:r>
      <w:r w:rsidRPr="00AE1708">
        <w:rPr>
          <w:b/>
          <w:color w:val="101C24"/>
        </w:rPr>
        <w:t>permeable</w:t>
      </w:r>
      <w:r w:rsidRPr="00AE1708">
        <w:rPr>
          <w:color w:val="101C24"/>
        </w:rPr>
        <w:t xml:space="preserve"> and it is installed directly below the roof sheathing with rigid board or sheet insulation with a minimum R-5 value installed above the roof sheathing.  (or)</w:t>
      </w:r>
    </w:p>
    <w:p w14:paraId="71A26090" w14:textId="77777777" w:rsidR="009B3F58" w:rsidRPr="00AE1708" w:rsidRDefault="009B3F58" w:rsidP="00B739ED">
      <w:pPr>
        <w:tabs>
          <w:tab w:val="num" w:pos="720"/>
        </w:tabs>
        <w:spacing w:after="120"/>
        <w:ind w:left="720" w:hanging="360"/>
        <w:rPr>
          <w:color w:val="101C24"/>
        </w:rPr>
      </w:pPr>
      <w:r w:rsidRPr="00AE1708">
        <w:rPr>
          <w:rFonts w:ascii="Symbol" w:eastAsia="Symbol" w:hAnsi="Symbol" w:cs="Symbol"/>
          <w:color w:val="101C24"/>
        </w:rPr>
        <w:t></w:t>
      </w:r>
      <w:r w:rsidRPr="00AE1708">
        <w:rPr>
          <w:rFonts w:eastAsia="Calibri" ascii="Calibri" hAnsi="Calibri" cs="Calibri"/>
          <w:color w:val="101C24"/>
          <w:sz w:val="14"/>
          <w:szCs w:val="14"/>
        </w:rPr>
        <w:t xml:space="preserve">     </w:t>
      </w:r>
      <w:r w:rsidRPr="00AE1708">
        <w:rPr>
          <w:color w:val="101C24"/>
        </w:rPr>
        <w:t>If the insulation is air-</w:t>
      </w:r>
      <w:r w:rsidRPr="00AE1708">
        <w:rPr>
          <w:b/>
          <w:color w:val="101C24"/>
        </w:rPr>
        <w:t>impermeable</w:t>
      </w:r>
      <w:r w:rsidRPr="00AE1708">
        <w:rPr>
          <w:color w:val="101C24"/>
        </w:rPr>
        <w:t xml:space="preserve"> and it is in direct contact with the underside of the roof sheathing. (or)</w:t>
      </w:r>
    </w:p>
    <w:p w14:paraId="7D5F6A65" w14:textId="77777777" w:rsidR="009B3F58" w:rsidRPr="00AE1708" w:rsidRDefault="009B3F58" w:rsidP="009B3F58">
      <w:pPr>
        <w:tabs>
          <w:tab w:val="num" w:pos="720"/>
        </w:tabs>
        <w:ind w:left="720" w:hanging="360"/>
        <w:rPr>
          <w:color w:val="101C24"/>
        </w:rPr>
      </w:pPr>
      <w:r w:rsidRPr="00AE1708">
        <w:rPr>
          <w:rFonts w:ascii="Symbol" w:eastAsia="Symbol" w:hAnsi="Symbol" w:cs="Symbol"/>
          <w:color w:val="101C24"/>
        </w:rPr>
        <w:t></w:t>
      </w:r>
      <w:r w:rsidRPr="00AE1708">
        <w:rPr>
          <w:rFonts w:eastAsia="Calibri" ascii="Calibri" hAnsi="Calibri" cs="Calibri"/>
          <w:color w:val="101C24"/>
          <w:sz w:val="14"/>
          <w:szCs w:val="14"/>
        </w:rPr>
        <w:t xml:space="preserve">     </w:t>
      </w:r>
      <w:r w:rsidRPr="00AE1708">
        <w:rPr>
          <w:bCs/>
          <w:color w:val="101C24"/>
        </w:rPr>
        <w:t>If</w:t>
      </w:r>
      <w:r w:rsidRPr="00AE1708">
        <w:rPr>
          <w:b/>
          <w:color w:val="101C24"/>
        </w:rPr>
        <w:t xml:space="preserve"> two layers</w:t>
      </w:r>
      <w:r w:rsidRPr="00AE1708">
        <w:rPr>
          <w:color w:val="101C24"/>
        </w:rPr>
        <w:t xml:space="preserve"> of insulation are installed below the roof sheathing:  An </w:t>
      </w:r>
      <w:r w:rsidRPr="00AE1708">
        <w:rPr>
          <w:b/>
          <w:color w:val="101C24"/>
        </w:rPr>
        <w:t>air-impermeable</w:t>
      </w:r>
      <w:r w:rsidRPr="00AE1708">
        <w:rPr>
          <w:color w:val="101C24"/>
        </w:rPr>
        <w:t xml:space="preserve"> layer in direct contact with the underside of the roof sheathing and an additional layer </w:t>
      </w:r>
      <w:r w:rsidRPr="00AE1708">
        <w:rPr>
          <w:b/>
          <w:color w:val="101C24"/>
        </w:rPr>
        <w:t>of air permeable</w:t>
      </w:r>
      <w:r w:rsidRPr="00AE1708">
        <w:rPr>
          <w:color w:val="101C24"/>
        </w:rPr>
        <w:t xml:space="preserve"> insulation installed directly under the air-impermeable insulation.</w:t>
      </w:r>
    </w:p>
    <w:p w14:paraId="1A26A55A" w14:textId="77777777" w:rsidR="009B3F58" w:rsidRPr="004B384E" w:rsidRDefault="009B3F58" w:rsidP="009B3F58">
      <w:pPr>
        <w:pStyle w:val="ListParagraph"/>
        <w:tabs>
          <w:tab w:val="num" w:pos="720"/>
        </w:tabs>
        <w:ind w:left="1080"/>
        <w:rPr>
          <w:b/>
          <w:color w:val="101C24"/>
        </w:rPr>
      </w:pPr>
    </w:p>
    <w:p w14:paraId="57A236AD" w14:textId="77777777" w:rsidR="009B3F58" w:rsidRPr="002472F6" w:rsidRDefault="009B3F58" w:rsidP="00B41320">
      <w:pPr>
        <w:numPr>
          <w:ilvl w:val="0"/>
          <w:numId w:val="1"/>
        </w:numPr>
        <w:tabs>
          <w:tab w:val="left" w:pos="9072"/>
        </w:tabs>
      </w:pPr>
      <w:r w:rsidRPr="002472F6">
        <w:t xml:space="preserve">Where eave vents are installed, insulation shall not block the free flow of air. A minimum of 1” of air space shall be provided between the insulation and the roof sheathing. To accommodate the thickness of insulation plus the required 1” clearance, member sizes may have to be increased for rafter-ceiling joists. </w:t>
      </w:r>
      <w:hyperlink r:id="rId160" w:history="1">
        <w:r>
          <w:rPr>
            <w:color w:val="1A4A5C"/>
            <w:u w:val="single"/>
          </w:rPr>
          <w:t>Section R806.3</w:t>
        </w:r>
      </w:hyperlink>
      <w:r w:rsidRPr="002472F6">
        <w:t xml:space="preserve">.</w:t>
      </w:r>
    </w:p>
    <w:p w14:paraId="0518618B" w14:textId="77777777" w:rsidR="009B3F58" w:rsidRPr="002472F6" w:rsidRDefault="009B3F58" w:rsidP="009B3F58">
      <w:pPr>
        <w:numPr>
          <w:ilvl w:val="12"/>
          <w:numId w:val="0"/>
        </w:numPr>
        <w:tabs>
          <w:tab w:val="left" w:pos="9072"/>
        </w:tabs>
        <w:ind w:left="720" w:hanging="720"/>
      </w:pPr>
    </w:p>
    <w:p w14:paraId="1362CB0B" w14:textId="77777777" w:rsidR="009B3F58" w:rsidRPr="002472F6" w:rsidRDefault="009B3F58" w:rsidP="00B41320">
      <w:pPr>
        <w:numPr>
          <w:ilvl w:val="0"/>
          <w:numId w:val="1"/>
        </w:numPr>
        <w:tabs>
          <w:tab w:val="left" w:pos="9072"/>
        </w:tabs>
      </w:pPr>
      <w:r w:rsidRPr="002472F6">
        <w:t>Note on the plans: "Attic ventilation openings shall be covered with corrosion</w:t>
      </w:r>
      <w:r w:rsidRPr="002472F6">
        <w:noBreakHyphen/>
        <w:t xml:space="preserve">resistant metal mesh with 1/16” minimum to ¼” maximum openings. </w:t>
      </w:r>
      <w:hyperlink r:id="rId161" w:history="1">
        <w:r>
          <w:rPr>
            <w:color w:val="1A4A5C"/>
            <w:u w:val="single"/>
          </w:rPr>
          <w:t>Section R806.1</w:t>
        </w:r>
      </w:hyperlink>
      <w:r w:rsidRPr="002472F6">
        <w:noBreakHyphen/>
        <w:t xml:space="preserve">.</w:t>
      </w:r>
    </w:p>
    <w:p w14:paraId="50142BA7" w14:textId="77777777" w:rsidR="009B3F58" w:rsidRPr="002472F6" w:rsidRDefault="009B3F58" w:rsidP="009B3F58">
      <w:pPr>
        <w:numPr>
          <w:ilvl w:val="12"/>
          <w:numId w:val="0"/>
        </w:numPr>
        <w:tabs>
          <w:tab w:val="left" w:pos="9072"/>
        </w:tabs>
        <w:ind w:left="720" w:hanging="720"/>
      </w:pPr>
    </w:p>
    <w:p w14:paraId="30DB8A86" w14:textId="77777777" w:rsidR="009B3F58" w:rsidRPr="002472F6" w:rsidRDefault="009B3F58" w:rsidP="00B41320">
      <w:pPr>
        <w:numPr>
          <w:ilvl w:val="0"/>
          <w:numId w:val="1"/>
        </w:numPr>
        <w:tabs>
          <w:tab w:val="left" w:pos="9072"/>
        </w:tabs>
      </w:pPr>
      <w:r w:rsidRPr="002472F6">
        <w:t xml:space="preserve">Show location of attic access with a minimum size of 22"x30", unless the maximum vertical headroom height in the attic is less than 30”. Access must be provided to each separated attic area (if over 30 sq. ft.), shall be located in a hallway or other readily accessible location and 30" headroom clearance is required above the opening. </w:t>
      </w:r>
      <w:hyperlink r:id="rId162" w:history="1">
        <w:r>
          <w:rPr>
            <w:color w:val="1A4A5C"/>
            <w:u w:val="single"/>
          </w:rPr>
          <w:t>Section R807.1</w:t>
        </w:r>
      </w:hyperlink>
      <w:r w:rsidRPr="002472F6">
        <w:t xml:space="preserve">.</w:t>
      </w:r>
    </w:p>
    <w:p w14:paraId="715DFCE3" w14:textId="4FE48682" w:rsidR="009B3F58" w:rsidRDefault="009B3F58" w:rsidP="009B3F58">
      <w:pPr>
        <w:tabs>
          <w:tab w:val="left" w:pos="9072"/>
        </w:tabs>
        <w:ind w:left="720"/>
      </w:pPr>
    </w:p>
    <w:p w14:paraId="2A1A760D" w14:textId="77777777" w:rsidR="00EC0125" w:rsidRPr="00AE1708" w:rsidRDefault="00EC0125" w:rsidP="00EC0125">
      <w:pPr>
        <w:pStyle w:val="Heading1"/>
        <w:rPr>
          <w:b w:val="0"/>
          <w:bCs/>
          <w:color w:val="101C24"/>
        </w:rPr>
      </w:pPr>
      <w:bookmarkStart w:id="29" w:name="_Toc156469094"/>
      <w:r w:rsidRPr="00AE1708">
        <w:rPr>
          <w:bCs/>
          <w:color w:val="101C24"/>
        </w:rPr>
        <w:t>GARAGE</w:t>
      </w:r>
      <w:r>
        <w:rPr>
          <w:bCs/>
          <w:color w:val="101C24"/>
        </w:rPr>
        <w:t>S</w:t>
      </w:r>
      <w:r w:rsidRPr="00AE1708">
        <w:rPr>
          <w:bCs/>
          <w:color w:val="101C24"/>
        </w:rPr>
        <w:t xml:space="preserve"> AND CARPORTS</w:t>
      </w:r>
      <w:bookmarkStart w:id="30" w:name="garages"/>
      <w:bookmarkEnd w:id="29"/>
      <w:bookmarkEnd w:id="30"/>
    </w:p>
    <w:p w14:paraId="542FA23E" w14:textId="77777777" w:rsidR="00EC0125" w:rsidRDefault="00EC0125" w:rsidP="00EC0125">
      <w:pPr>
        <w:numPr>
          <w:ilvl w:val="0"/>
          <w:numId w:val="1"/>
        </w:numPr>
        <w:tabs>
          <w:tab w:val="left" w:pos="9072"/>
        </w:tabs>
        <w:rPr>
          <w:rFonts w:cs="Calibri" ascii="Calibri" hAnsi="Calibri" eastAsia="Calibri"/>
          <w:color w:val="101C24"/>
          <w:szCs w:val="24"/>
        </w:rPr>
      </w:pPr>
      <w:r w:rsidRPr="00AE1708">
        <w:rPr>
          <w:rFonts w:cs="Calibri" ascii="Calibri" hAnsi="Calibri" eastAsia="Calibri"/>
          <w:color w:val="101C24"/>
          <w:szCs w:val="24"/>
        </w:rPr>
        <w:t>New or replacement garages shall have battery back-up installed for any garage door openers. SB969.</w:t>
      </w:r>
    </w:p>
    <w:p w14:paraId="42701657" w14:textId="77777777" w:rsidR="00EC0125" w:rsidRDefault="00EC0125" w:rsidP="00EC0125">
      <w:pPr>
        <w:tabs>
          <w:tab w:val="left" w:pos="9072"/>
        </w:tabs>
        <w:ind w:left="720"/>
        <w:rPr>
          <w:rFonts w:cs="Calibri" ascii="Calibri" hAnsi="Calibri" eastAsia="Calibri"/>
          <w:color w:val="101C24"/>
          <w:szCs w:val="24"/>
        </w:rPr>
      </w:pPr>
    </w:p>
    <w:p w14:paraId="6115DE12" w14:textId="77777777" w:rsidR="00EC0125" w:rsidRDefault="00EC0125" w:rsidP="00EC0125">
      <w:pPr>
        <w:numPr>
          <w:ilvl w:val="0"/>
          <w:numId w:val="1"/>
        </w:numPr>
        <w:tabs>
          <w:tab w:val="left" w:pos="9072"/>
        </w:tabs>
      </w:pPr>
      <w:r w:rsidRPr="00525947">
        <w:t xml:space="preserve">Garages are not permitted to open into a room used for sleeping purposes. </w:t>
      </w:r>
      <w:hyperlink r:id="rId163" w:history="1">
        <w:r>
          <w:rPr>
            <w:color w:val="1A4A5C"/>
            <w:u w:val="single"/>
          </w:rPr>
          <w:t>Section R302.5.1</w:t>
        </w:r>
      </w:hyperlink>
      <w:r w:rsidRPr="00525947">
        <w:t xml:space="preserve">.</w:t>
      </w:r>
    </w:p>
    <w:p w14:paraId="1EF549E8" w14:textId="77777777" w:rsidR="00EC0125" w:rsidRDefault="00EC0125" w:rsidP="00EC0125">
      <w:pPr>
        <w:pStyle w:val="ListParagraph"/>
      </w:pPr>
    </w:p>
    <w:p w14:paraId="43211C4D" w14:textId="77777777" w:rsidR="00EC0125" w:rsidRPr="00525947" w:rsidRDefault="00EC0125" w:rsidP="00EC0125">
      <w:pPr>
        <w:numPr>
          <w:ilvl w:val="0"/>
          <w:numId w:val="1"/>
        </w:numPr>
        <w:tabs>
          <w:tab w:val="left" w:pos="9072"/>
        </w:tabs>
        <w:rPr>
          <w:color w:val="101C24"/>
        </w:rPr>
      </w:pPr>
      <w:r w:rsidRPr="00525947">
        <w:rPr>
          <w:color w:val="101C24"/>
        </w:rPr>
        <w:t>For openings between garage and dwelling, show a self-latching door equipped with a self</w:t>
      </w:r>
      <w:r w:rsidRPr="00525947">
        <w:rPr>
          <w:color w:val="101C24"/>
        </w:rPr>
        <w:noBreakHyphen/>
        <w:t>closing or automatic-closing device.  This door shall be solid wood, solid steel, or honeycomb-core steel not less than 1</w:t>
      </w:r>
      <w:r w:rsidRPr="00525947">
        <w:rPr>
          <w:color w:val="101C24"/>
        </w:rPr>
        <w:softHyphen/>
        <w:t xml:space="preserve">-3/8" thick, or a listed 20-minute fire-rated door. </w:t>
      </w:r>
      <w:hyperlink r:id="rId163" w:history="1">
        <w:r>
          <w:rPr>
            <w:color w:val="1A4A5C"/>
            <w:u w:val="single"/>
          </w:rPr>
          <w:t>Section R302.5.1</w:t>
        </w:r>
      </w:hyperlink>
      <w:r w:rsidRPr="00525947">
        <w:rPr>
          <w:color w:val="101C24"/>
        </w:rPr>
        <w:softHyphen/>
        <w:t xml:space="preserve">.</w:t>
      </w:r>
    </w:p>
    <w:p w14:paraId="684799B3" w14:textId="77777777" w:rsidR="00EC0125" w:rsidRPr="00AE1708" w:rsidRDefault="00EC0125" w:rsidP="00EC0125">
      <w:pPr>
        <w:tabs>
          <w:tab w:val="left" w:pos="9072"/>
        </w:tabs>
        <w:rPr>
          <w:rFonts w:cs="Calibri" ascii="Calibri" hAnsi="Calibri" eastAsia="Calibri"/>
          <w:color w:val="101C24"/>
          <w:szCs w:val="24"/>
        </w:rPr>
      </w:pPr>
    </w:p>
    <w:p w14:paraId="1DE05F2A" w14:textId="77777777" w:rsidR="00EC0125" w:rsidRDefault="00EC0125" w:rsidP="00EC0125">
      <w:pPr>
        <w:numPr>
          <w:ilvl w:val="0"/>
          <w:numId w:val="1"/>
        </w:numPr>
        <w:tabs>
          <w:tab w:val="left" w:pos="9072"/>
        </w:tabs>
        <w:rPr>
          <w:color w:val="101C24"/>
        </w:rPr>
      </w:pPr>
      <w:r w:rsidRPr="00525947">
        <w:rPr>
          <w:color w:val="101C24"/>
        </w:rPr>
        <w:t>The garage</w:t>
      </w:r>
      <w:r>
        <w:rPr>
          <w:color w:val="101C24"/>
        </w:rPr>
        <w:t xml:space="preserve"> and/or carport</w:t>
      </w:r>
      <w:r w:rsidRPr="00525947">
        <w:rPr>
          <w:color w:val="101C24"/>
        </w:rPr>
        <w:t xml:space="preserve"> shall be separated from the residence and its attic area by not less than ½” gypsum board applied to the garage side (at walls). </w:t>
      </w:r>
      <w:hyperlink r:id="rId164" w:history="1">
        <w:r>
          <w:rPr>
            <w:color w:val="1A4A5C"/>
            <w:u w:val="single"/>
          </w:rPr>
          <w:t>Section R302.6</w:t>
        </w:r>
      </w:hyperlink>
      <w:r w:rsidRPr="00525947">
        <w:rPr>
          <w:color w:val="101C24"/>
        </w:rPr>
        <w:t xml:space="preserve">.</w:t>
      </w:r>
    </w:p>
    <w:p w14:paraId="43AFA0C1" w14:textId="77777777" w:rsidR="00EC0125" w:rsidRDefault="00EC0125" w:rsidP="00EC0125">
      <w:pPr>
        <w:pStyle w:val="ListParagraph"/>
        <w:rPr>
          <w:color w:val="101C24"/>
        </w:rPr>
      </w:pPr>
    </w:p>
    <w:p w14:paraId="43B6E56E" w14:textId="77777777" w:rsidR="00EC0125" w:rsidRDefault="00EC0125" w:rsidP="00EC0125">
      <w:pPr>
        <w:pStyle w:val="ListParagraph"/>
        <w:rPr>
          <w:color w:val="101C24"/>
        </w:rPr>
      </w:pPr>
      <w:r w:rsidRPr="004409DE">
        <w:rPr>
          <w:b/>
          <w:bCs/>
          <w:i/>
          <w:iCs/>
          <w:color w:val="101C24"/>
          <w:szCs w:val="24"/>
        </w:rPr>
        <w:t>NOTE TO</w:t>
      </w:r>
      <w:r>
        <w:rPr>
          <w:b/>
          <w:bCs/>
          <w:i/>
          <w:iCs/>
          <w:color w:val="101C24"/>
          <w:szCs w:val="24"/>
        </w:rPr>
        <w:t xml:space="preserve"> PLAN</w:t>
      </w:r>
      <w:r w:rsidRPr="004409DE">
        <w:rPr>
          <w:b/>
          <w:bCs/>
          <w:i/>
          <w:iCs/>
          <w:color w:val="101C24"/>
          <w:szCs w:val="24"/>
        </w:rPr>
        <w:t xml:space="preserve"> REVIEWER:</w:t>
      </w:r>
    </w:p>
    <w:p w14:paraId="5A8C7437" w14:textId="77777777" w:rsidR="00EC0125" w:rsidRPr="002005F2" w:rsidRDefault="00EC0125" w:rsidP="00EC0125">
      <w:pPr>
        <w:tabs>
          <w:tab w:val="left" w:pos="9072"/>
        </w:tabs>
        <w:ind w:left="720"/>
        <w:rPr>
          <w:b/>
          <w:color w:val="101C24"/>
        </w:rPr>
      </w:pPr>
      <w:r w:rsidRPr="002005F2">
        <w:rPr>
          <w:b/>
          <w:color w:val="101C24"/>
        </w:rPr>
        <w:t xml:space="preserve">An occupancy separation is not required between carport and residence, provided the carport is open on two or more sides and there are no enclosed areas above. </w:t>
      </w:r>
      <w:hyperlink r:id="rId164" w:history="1">
        <w:r>
          <w:rPr>
            <w:color w:val="1A4A5C"/>
            <w:u w:val="single"/>
          </w:rPr>
          <w:t>Section R302.6</w:t>
        </w:r>
      </w:hyperlink>
      <w:r w:rsidRPr="002005F2">
        <w:rPr>
          <w:b/>
          <w:color w:val="101C24"/>
        </w:rPr>
        <w:t xml:space="preserve">. </w:t>
      </w:r>
    </w:p>
    <w:p w14:paraId="59535837" w14:textId="77777777" w:rsidR="00EC0125" w:rsidRPr="00AE1708" w:rsidRDefault="00EC0125" w:rsidP="00EC0125">
      <w:pPr>
        <w:pStyle w:val="ListParagraph"/>
        <w:rPr>
          <w:color w:val="101C24"/>
        </w:rPr>
      </w:pPr>
    </w:p>
    <w:p w14:paraId="6D6C27F2" w14:textId="77777777" w:rsidR="00EC0125" w:rsidRDefault="00EC0125" w:rsidP="00EC0125">
      <w:pPr>
        <w:numPr>
          <w:ilvl w:val="0"/>
          <w:numId w:val="1"/>
        </w:numPr>
        <w:tabs>
          <w:tab w:val="left" w:pos="9072"/>
        </w:tabs>
        <w:rPr>
          <w:color w:val="101C24"/>
        </w:rPr>
      </w:pPr>
      <w:r w:rsidRPr="00AE1708">
        <w:rPr>
          <w:color w:val="101C24"/>
        </w:rPr>
        <w:t>Garages</w:t>
      </w:r>
      <w:r>
        <w:rPr>
          <w:color w:val="101C24"/>
        </w:rPr>
        <w:t xml:space="preserve"> and/or carports</w:t>
      </w:r>
      <w:r w:rsidRPr="00AE1708">
        <w:rPr>
          <w:color w:val="101C24"/>
        </w:rPr>
        <w:t xml:space="preserve"> beneath habitable rooms shall be separated by not less than 5/8” Type X gypsum board. </w:t>
      </w:r>
      <w:hyperlink r:id="rId164" w:history="1">
        <w:r>
          <w:rPr>
            <w:color w:val="1A4A5C"/>
            <w:u w:val="single"/>
          </w:rPr>
          <w:t>Section R302.6</w:t>
        </w:r>
      </w:hyperlink>
      <w:r w:rsidRPr="00AE1708">
        <w:rPr>
          <w:color w:val="101C24"/>
        </w:rPr>
        <w:t xml:space="preserve">.</w:t>
      </w:r>
    </w:p>
    <w:p w14:paraId="69455351" w14:textId="77777777" w:rsidR="00EC0125" w:rsidRDefault="00EC0125" w:rsidP="00EC0125">
      <w:pPr>
        <w:tabs>
          <w:tab w:val="left" w:pos="9072"/>
        </w:tabs>
        <w:ind w:left="720"/>
        <w:rPr>
          <w:color w:val="101C24"/>
        </w:rPr>
      </w:pPr>
    </w:p>
    <w:p w14:paraId="239A338D" w14:textId="77777777" w:rsidR="00EC0125" w:rsidRDefault="00EC0125" w:rsidP="00EC0125">
      <w:pPr>
        <w:pStyle w:val="ListParagraph"/>
        <w:rPr>
          <w:color w:val="101C24"/>
        </w:rPr>
      </w:pPr>
      <w:r w:rsidRPr="004409DE">
        <w:rPr>
          <w:b/>
          <w:bCs/>
          <w:i/>
          <w:iCs/>
          <w:color w:val="101C24"/>
          <w:szCs w:val="24"/>
        </w:rPr>
        <w:t>NOTE TO</w:t>
      </w:r>
      <w:r>
        <w:rPr>
          <w:b/>
          <w:bCs/>
          <w:i/>
          <w:iCs/>
          <w:color w:val="101C24"/>
          <w:szCs w:val="24"/>
        </w:rPr>
        <w:t xml:space="preserve"> PLAN</w:t>
      </w:r>
      <w:r w:rsidRPr="004409DE">
        <w:rPr>
          <w:b/>
          <w:bCs/>
          <w:i/>
          <w:iCs/>
          <w:color w:val="101C24"/>
          <w:szCs w:val="24"/>
        </w:rPr>
        <w:t xml:space="preserve"> REVIEWER:</w:t>
      </w:r>
    </w:p>
    <w:p w14:paraId="6DB87BFD" w14:textId="77777777" w:rsidR="00EC0125" w:rsidRPr="002005F2" w:rsidRDefault="00EC0125" w:rsidP="00EC0125">
      <w:pPr>
        <w:pStyle w:val="ListParagraph"/>
        <w:tabs>
          <w:tab w:val="left" w:pos="9072"/>
        </w:tabs>
        <w:rPr>
          <w:b/>
          <w:color w:val="101C24"/>
        </w:rPr>
      </w:pPr>
      <w:r w:rsidRPr="002005F2">
        <w:rPr>
          <w:b/>
          <w:color w:val="101C24"/>
        </w:rPr>
        <w:t xml:space="preserve">An occupancy separation is not required between carport and residence, provided the carport is open on two or more sides and there are no enclosed areas above. </w:t>
      </w:r>
      <w:hyperlink r:id="rId164" w:history="1">
        <w:r>
          <w:rPr>
            <w:color w:val="1A4A5C"/>
            <w:u w:val="single"/>
          </w:rPr>
          <w:t>Section R302.6</w:t>
        </w:r>
      </w:hyperlink>
      <w:r w:rsidRPr="002005F2">
        <w:rPr>
          <w:b/>
          <w:color w:val="101C24"/>
        </w:rPr>
        <w:t xml:space="preserve">. </w:t>
      </w:r>
    </w:p>
    <w:p w14:paraId="59799BF5" w14:textId="77777777" w:rsidR="00EC0125" w:rsidRPr="00525947" w:rsidRDefault="00EC0125" w:rsidP="00EC0125">
      <w:pPr>
        <w:rPr>
          <w:b/>
          <w:color w:val="101C24"/>
        </w:rPr>
      </w:pPr>
    </w:p>
    <w:p w14:paraId="2960FA5F" w14:textId="77777777" w:rsidR="00EC0125" w:rsidRPr="002A14CC" w:rsidRDefault="00EC0125" w:rsidP="00EC0125">
      <w:pPr>
        <w:numPr>
          <w:ilvl w:val="0"/>
          <w:numId w:val="1"/>
        </w:numPr>
        <w:tabs>
          <w:tab w:val="left" w:pos="9072"/>
        </w:tabs>
        <w:rPr>
          <w:color w:val="101C24"/>
        </w:rPr>
      </w:pPr>
      <w:r w:rsidRPr="002A14CC">
        <w:rPr>
          <w:color w:val="101C24"/>
        </w:rPr>
        <w:t xml:space="preserve">The area of the floor used for parking of vehicles shall be sloped to drain toward the main vehicle entry doorway. </w:t>
      </w:r>
      <w:hyperlink r:id="rId165" w:history="1">
        <w:r>
          <w:rPr>
            <w:color w:val="1A4A5C"/>
            <w:u w:val="single"/>
          </w:rPr>
          <w:t>Section R317.1</w:t>
        </w:r>
      </w:hyperlink>
      <w:r w:rsidRPr="002A14CC">
        <w:rPr>
          <w:color w:val="101C24"/>
        </w:rPr>
        <w:t xml:space="preserve">.</w:t>
      </w:r>
    </w:p>
    <w:p w14:paraId="0871C55D" w14:textId="77777777" w:rsidR="00EC0125" w:rsidRPr="004B384E" w:rsidRDefault="00EC0125" w:rsidP="00EC0125">
      <w:pPr>
        <w:numPr>
          <w:ilvl w:val="12"/>
          <w:numId w:val="0"/>
        </w:numPr>
        <w:tabs>
          <w:tab w:val="left" w:pos="9072"/>
        </w:tabs>
        <w:ind w:left="720" w:hanging="720"/>
        <w:rPr>
          <w:b/>
          <w:color w:val="101C24"/>
        </w:rPr>
      </w:pPr>
    </w:p>
    <w:p w14:paraId="0FAD32C4" w14:textId="77777777" w:rsidR="00EC0125" w:rsidRPr="002A14CC" w:rsidRDefault="00EC0125" w:rsidP="00EC0125">
      <w:pPr>
        <w:numPr>
          <w:ilvl w:val="0"/>
          <w:numId w:val="1"/>
        </w:numPr>
        <w:tabs>
          <w:tab w:val="left" w:pos="9072"/>
        </w:tabs>
        <w:rPr>
          <w:color w:val="101C24"/>
        </w:rPr>
      </w:pPr>
      <w:r w:rsidRPr="002A14CC">
        <w:rPr>
          <w:color w:val="101C24"/>
        </w:rPr>
        <w:t xml:space="preserve">Provide an 18" raised platform for any FAU in the garage which may generate a flame or spark. </w:t>
      </w:r>
      <w:hyperlink r:id="rId402" w:history="1">
        <w:r w:rsidRPr="002A14CC">
          <w:rPr>
            <w:color w:val="1A4A5C"/>
            <w:u w:val="single"/>
            <w:rFonts w:ascii="Calibri" w:hAnsi="Calibri" w:cs="Calibri" w:eastAsia="Calibri"/>
          </w:rPr>
          <w:t>CPC Section 507.13</w:t>
        </w:r>
      </w:hyperlink>
      <w:r w:rsidRPr="002A14CC">
        <w:rPr>
          <w:color w:val="101C24"/>
        </w:rPr>
        <w:t>.</w:t>
      </w:r>
    </w:p>
    <w:p w14:paraId="0281429A" w14:textId="77777777" w:rsidR="00EC0125" w:rsidRPr="004B384E" w:rsidRDefault="00EC0125" w:rsidP="00EC0125">
      <w:pPr>
        <w:tabs>
          <w:tab w:val="left" w:pos="9072"/>
        </w:tabs>
        <w:rPr>
          <w:b/>
          <w:color w:val="101C24"/>
        </w:rPr>
      </w:pPr>
    </w:p>
    <w:p w14:paraId="33E4C6AB" w14:textId="77777777" w:rsidR="00EC0125" w:rsidRPr="002A14CC" w:rsidRDefault="00EC0125" w:rsidP="00EC0125">
      <w:pPr>
        <w:numPr>
          <w:ilvl w:val="0"/>
          <w:numId w:val="1"/>
        </w:numPr>
        <w:tabs>
          <w:tab w:val="left" w:pos="9072"/>
        </w:tabs>
        <w:rPr>
          <w:color w:val="101C24"/>
        </w:rPr>
      </w:pPr>
      <w:r w:rsidRPr="002A14CC">
        <w:rPr>
          <w:color w:val="101C24"/>
        </w:rPr>
        <w:t xml:space="preserve">In the garage, provide an adequate barrier to protect the water heater from vehicle damage. An 18" platform for the water heater does not satisfy this requirement.  </w:t>
      </w:r>
      <w:hyperlink r:id="rId402" w:history="1">
        <w:r w:rsidRPr="002A14CC">
          <w:rPr>
            <w:color w:val="1A4A5C"/>
            <w:u w:val="single"/>
            <w:rFonts w:ascii="Calibri" w:hAnsi="Calibri" w:cs="Calibri" w:eastAsia="Calibri"/>
          </w:rPr>
          <w:t>CPC Section 507.13</w:t>
        </w:r>
      </w:hyperlink>
      <w:r w:rsidRPr="002A14CC">
        <w:rPr>
          <w:color w:val="101C24"/>
        </w:rPr>
        <w:t>.</w:t>
      </w:r>
    </w:p>
    <w:p w14:paraId="6AA654DA" w14:textId="77777777" w:rsidR="00EC0125" w:rsidRDefault="00EC0125" w:rsidP="00EC0125">
      <w:pPr>
        <w:tabs>
          <w:tab w:val="left" w:pos="9072"/>
        </w:tabs>
        <w:ind w:left="720"/>
      </w:pPr>
    </w:p>
    <w:p w14:paraId="0A123206" w14:textId="77777777" w:rsidR="00EC0125" w:rsidRPr="002A0BB8" w:rsidRDefault="00EC0125" w:rsidP="00EC0125">
      <w:pPr>
        <w:pStyle w:val="Heading1"/>
        <w:rPr>
          <w:b w:val="0"/>
          <w:bCs/>
        </w:rPr>
      </w:pPr>
      <w:bookmarkStart w:id="31" w:name="_Toc156469095"/>
      <w:r w:rsidRPr="002A0BB8">
        <w:rPr>
          <w:bCs/>
        </w:rPr>
        <w:t>MECHANICAL</w:t>
      </w:r>
      <w:bookmarkEnd w:id="31"/>
    </w:p>
    <w:p w14:paraId="7715C932" w14:textId="77777777" w:rsidR="00EC0125" w:rsidRPr="00FF181D" w:rsidRDefault="00EC0125" w:rsidP="00EC0125">
      <w:pPr>
        <w:numPr>
          <w:ilvl w:val="0"/>
          <w:numId w:val="1"/>
        </w:numPr>
        <w:tabs>
          <w:tab w:val="left" w:pos="8928"/>
        </w:tabs>
        <w:spacing w:after="320"/>
        <w:rPr>
          <w:rFonts w:cs="Calibri" ascii="Calibri" hAnsi="Calibri" eastAsia="Calibri"/>
          <w:szCs w:val="24"/>
        </w:rPr>
      </w:pPr>
      <w:r w:rsidRPr="003A452E">
        <w:t>Show on the plans the location, type and size (Btu’s) of all heating and cooling appliances or systems.</w:t>
      </w:r>
    </w:p>
    <w:p w14:paraId="19D48C23" w14:textId="77777777" w:rsidR="00EC0125" w:rsidRPr="00FF181D" w:rsidRDefault="00EC0125" w:rsidP="00EC0125">
      <w:pPr>
        <w:numPr>
          <w:ilvl w:val="0"/>
          <w:numId w:val="1"/>
        </w:numPr>
        <w:tabs>
          <w:tab w:val="left" w:pos="8928"/>
        </w:tabs>
        <w:spacing w:after="320"/>
        <w:rPr>
          <w:rFonts w:cs="Calibri" ascii="Calibri" hAnsi="Calibri" eastAsia="Calibri"/>
          <w:szCs w:val="24"/>
        </w:rPr>
      </w:pPr>
      <w:r w:rsidRPr="00A87A78">
        <w:t>Every dwelling unit shall be provided with heating facilities capable of maintaining a room temperature of 68 degrees F at a location 3 fe</w:t>
      </w:r>
      <w:r w:rsidRPr="00FF181D">
        <w:t xml:space="preserve">et above the floor and 2 feet from exterior walls in all habitable rooms. Show basis for compliance. </w:t>
      </w:r>
      <w:hyperlink r:id="rId166" w:history="1">
        <w:r>
          <w:rPr>
            <w:color w:val="1A4A5C"/>
            <w:u w:val="single"/>
          </w:rPr>
          <w:t>CRC R325.8</w:t>
        </w:r>
      </w:hyperlink>
      <w:r w:rsidRPr="00FF181D">
        <w:t xml:space="preserve">.</w:t>
      </w:r>
    </w:p>
    <w:p w14:paraId="0A10CFB1" w14:textId="77777777" w:rsidR="00EC0125" w:rsidRPr="006C591A" w:rsidRDefault="00EC0125" w:rsidP="00EC0125">
      <w:pPr>
        <w:pStyle w:val="NormalWeb"/>
        <w:numPr>
          <w:ilvl w:val="0"/>
          <w:numId w:val="1"/>
        </w:numPr>
        <w:spacing w:before="0" w:beforeAutospacing="0" w:after="320" w:afterAutospacing="0"/>
        <w:textAlignment w:val="baseline"/>
        <w:rPr>
          <w:rFonts w:ascii="Calibri" w:hAnsi="Calibri" w:cs="Calibri" eastAsia="Calibri"/>
          <w:color w:val="101C24"/>
        </w:rPr>
      </w:pPr>
      <w:r w:rsidRPr="006C591A">
        <w:rPr>
          <w:rFonts w:ascii="Calibri" w:hAnsi="Calibri" w:cs="Calibri" eastAsia="Calibri"/>
          <w:color w:val="101C24"/>
        </w:rPr>
        <w:t xml:space="preserve">Please indicate the location of condensing units. Specify clear working space, a readily accessible disconnect within sight of the unit, and a service receptacle (GFCI and weather-rated, as applicable) at the same level and within 25 feet of the equipment. (</w:t>
      </w:r>
      <w:hyperlink r:id="rId404" w:history="1">
        <w:r w:rsidRPr="006C591A">
          <w:rPr>
            <w:rFonts w:ascii="Calibri" w:hAnsi="Calibri" w:cs="Calibri" eastAsia="Calibri"/>
            <w:color w:val="1A4A5C"/>
            <w:u w:val="single"/>
          </w:rPr>
          <w:t xml:space="preserve">CEC 422.31</w:t>
        </w:r>
      </w:hyperlink>
      <w:r w:rsidRPr="006C591A">
        <w:rPr>
          <w:rFonts w:ascii="Calibri" w:hAnsi="Calibri" w:cs="Calibri" eastAsia="Calibri"/>
          <w:color w:val="101C24"/>
        </w:rPr>
        <w:t xml:space="preserve">, </w:t>
      </w:r>
      <w:hyperlink r:id="rId403" w:history="1">
        <w:r w:rsidRPr="006C591A">
          <w:rPr>
            <w:rFonts w:ascii="Calibri" w:hAnsi="Calibri" w:cs="Calibri" eastAsia="Calibri"/>
            <w:color w:val="1A4A5C"/>
            <w:u w:val="single"/>
          </w:rPr>
          <w:t>CEC 210.63</w:t>
        </w:r>
      </w:hyperlink>
      <w:r w:rsidRPr="006C591A">
        <w:rPr>
          <w:rFonts w:ascii="Calibri" w:hAnsi="Calibri" w:cs="Calibri" eastAsia="Calibri"/>
          <w:color w:val="101C24"/>
        </w:rPr>
        <w:t>).</w:t>
      </w:r>
    </w:p>
    <w:p w14:paraId="41FC7CE3" w14:textId="77777777" w:rsidR="00EC0125" w:rsidRPr="006C591A" w:rsidRDefault="00EC0125" w:rsidP="00EC0125">
      <w:pPr>
        <w:pStyle w:val="NormalWeb"/>
        <w:numPr>
          <w:ilvl w:val="0"/>
          <w:numId w:val="1"/>
        </w:numPr>
        <w:spacing w:before="0" w:beforeAutospacing="0" w:after="320" w:afterAutospacing="0"/>
        <w:textAlignment w:val="baseline"/>
        <w:rPr>
          <w:rFonts w:ascii="Calibri" w:hAnsi="Calibri" w:cs="Calibri" eastAsia="Calibri"/>
          <w:color w:val="101C24"/>
        </w:rPr>
      </w:pPr>
      <w:r w:rsidRPr="006C591A">
        <w:rPr>
          <w:rFonts w:ascii="Calibri" w:hAnsi="Calibri" w:cs="Calibri" eastAsia="Calibri"/>
          <w:color w:val="101C24"/>
        </w:rPr>
        <w:t>Clarify the location of the return air (R.A.G). Return air for a heating or cooling air system shall not be taken from a closet, bathroom, toilet room or kitchen. (</w:t>
      </w:r>
      <w:hyperlink r:id="rId405" w:history="1">
        <w:r w:rsidRPr="006C591A">
          <w:rPr>
            <w:rFonts w:ascii="Calibri" w:hAnsi="Calibri" w:cs="Calibri" eastAsia="Calibri"/>
            <w:color w:val="1A4A5C"/>
            <w:u w:val="single"/>
          </w:rPr>
          <w:t>CMC 311.3</w:t>
        </w:r>
      </w:hyperlink>
      <w:r w:rsidRPr="006C591A">
        <w:rPr>
          <w:rFonts w:ascii="Calibri" w:hAnsi="Calibri" w:cs="Calibri" eastAsia="Calibri"/>
          <w:color w:val="101C24"/>
        </w:rPr>
        <w:t>).</w:t>
      </w:r>
    </w:p>
    <w:p w14:paraId="0E4FE42A" w14:textId="77777777" w:rsidR="00EC0125" w:rsidRPr="003A452E" w:rsidRDefault="00EC0125" w:rsidP="00EC0125">
      <w:pPr>
        <w:numPr>
          <w:ilvl w:val="0"/>
          <w:numId w:val="1"/>
        </w:numPr>
        <w:tabs>
          <w:tab w:val="left" w:pos="9072"/>
        </w:tabs>
      </w:pPr>
      <w:r w:rsidRPr="003A452E">
        <w:rPr>
          <w:rFonts w:cs="Calibri" ascii="Calibri" hAnsi="Calibri" eastAsia="Calibri"/>
          <w:szCs w:val="24"/>
        </w:rPr>
        <w:t xml:space="preserve">Show the minimum 30" deep unobstructed working space in front of the attic installed furnace. Section </w:t>
      </w:r>
      <w:hyperlink r:id="rId406" w:history="1">
        <w:r w:rsidRPr="003A452E">
          <w:rPr>
            <w:rFonts w:cs="Calibri" ascii="Calibri" hAnsi="Calibri" eastAsia="Calibri"/>
            <w:szCs w:val="24"/>
            <w:color w:val="1A4A5C"/>
            <w:u w:val="single"/>
          </w:rPr>
          <w:t>CMC Section 304.1</w:t>
        </w:r>
      </w:hyperlink>
      <w:r w:rsidRPr="003A452E">
        <w:t>.</w:t>
      </w:r>
    </w:p>
    <w:p w14:paraId="29F0CE9D" w14:textId="77777777" w:rsidR="00EC0125" w:rsidRDefault="00EC0125" w:rsidP="00EC0125">
      <w:pPr>
        <w:tabs>
          <w:tab w:val="left" w:pos="9072"/>
        </w:tabs>
        <w:ind w:left="720"/>
        <w:rPr>
          <w:b/>
          <w:color w:val="101C24"/>
        </w:rPr>
      </w:pPr>
    </w:p>
    <w:p w14:paraId="16332F16" w14:textId="77777777" w:rsidR="00EC0125" w:rsidRPr="003A452E" w:rsidRDefault="00EC0125" w:rsidP="00EC0125">
      <w:pPr>
        <w:numPr>
          <w:ilvl w:val="0"/>
          <w:numId w:val="1"/>
        </w:numPr>
        <w:tabs>
          <w:tab w:val="left" w:pos="9072"/>
        </w:tabs>
      </w:pPr>
      <w:r w:rsidRPr="003A452E">
        <w:rPr>
          <w:rFonts w:cs="Calibri" ascii="Calibri" hAnsi="Calibri" eastAsia="Calibri"/>
          <w:szCs w:val="24"/>
        </w:rPr>
        <w:t xml:space="preserve">The access opening to attics must be large enough to remove the largest piece of mechanical equipment and be sized not less than 30” x 22”.  </w:t>
      </w:r>
      <w:hyperlink r:id="rId407" w:history="1">
        <w:r w:rsidRPr="003A452E">
          <w:rPr>
            <w:rFonts w:cs="Calibri" ascii="Calibri" hAnsi="Calibri" eastAsia="Calibri"/>
            <w:szCs w:val="24"/>
            <w:color w:val="1A4A5C"/>
            <w:u w:val="single"/>
          </w:rPr>
          <w:t>CMC Section 304.4</w:t>
        </w:r>
      </w:hyperlink>
      <w:r w:rsidRPr="003A452E">
        <w:t>.</w:t>
      </w:r>
    </w:p>
    <w:p w14:paraId="44A20E7F" w14:textId="77777777" w:rsidR="00EC0125" w:rsidRPr="003A452E" w:rsidRDefault="00EC0125" w:rsidP="00EC0125">
      <w:pPr>
        <w:numPr>
          <w:ilvl w:val="12"/>
          <w:numId w:val="0"/>
        </w:numPr>
        <w:tabs>
          <w:tab w:val="left" w:pos="9072"/>
        </w:tabs>
        <w:ind w:left="720" w:hanging="720"/>
      </w:pPr>
    </w:p>
    <w:p w14:paraId="1812FE1F" w14:textId="77777777" w:rsidR="00EC0125" w:rsidRPr="003A452E" w:rsidRDefault="00EC0125" w:rsidP="00EC0125">
      <w:pPr>
        <w:pStyle w:val="ListParagraph"/>
        <w:numPr>
          <w:ilvl w:val="0"/>
          <w:numId w:val="1"/>
        </w:numPr>
        <w:rPr>
          <w:rFonts w:cs="Calibri" ascii="Calibri" hAnsi="Calibri" eastAsia="Calibri"/>
          <w:szCs w:val="24"/>
        </w:rPr>
      </w:pPr>
      <w:r w:rsidRPr="003A452E">
        <w:rPr>
          <w:rFonts w:cs="Calibri" ascii="Calibri" hAnsi="Calibri" eastAsia="Calibri"/>
          <w:szCs w:val="24"/>
        </w:rPr>
        <w:t xml:space="preserve">Note that passageway to the mechanical equipment in the attic shall be unobstructed, have continuous solid flooring not less than 24 inches wide, and be not more than 20 feet in length from the access opening to the appliance.  </w:t>
      </w:r>
      <w:hyperlink r:id="rId409" w:history="1">
        <w:r w:rsidRPr="003A452E">
          <w:rPr>
            <w:rFonts w:cs="Calibri" ascii="Calibri" hAnsi="Calibri" eastAsia="Calibri"/>
            <w:color w:val="1A4A5C"/>
            <w:szCs w:val="24"/>
            <w:u w:val="single"/>
          </w:rPr>
          <w:t xml:space="preserve">CMC Sections 304.4.1</w:t>
        </w:r>
      </w:hyperlink>
      <w:r w:rsidRPr="003A452E">
        <w:rPr>
          <w:rFonts w:cs="Calibri" ascii="Calibri" hAnsi="Calibri" eastAsia="Calibri"/>
          <w:color w:val="101C24"/>
          <w:szCs w:val="24"/>
        </w:rPr>
        <w:t xml:space="preserve"> &amp; </w:t>
      </w:r>
      <w:hyperlink r:id="rId408" w:history="1">
        <w:r w:rsidRPr="003A452E">
          <w:rPr>
            <w:rFonts w:cs="Calibri" ascii="Calibri" hAnsi="Calibri" eastAsia="Calibri"/>
            <w:color w:val="1A4A5C"/>
            <w:szCs w:val="24"/>
            <w:u w:val="single"/>
          </w:rPr>
          <w:t>304.4.2</w:t>
        </w:r>
      </w:hyperlink>
      <w:r>
        <w:rPr>
          <w:rFonts w:cs="Calibri" ascii="Calibri" hAnsi="Calibri" eastAsia="Calibri"/>
          <w:color w:val="101C24"/>
          <w:szCs w:val="24"/>
        </w:rPr>
        <w:t>.</w:t>
      </w:r>
    </w:p>
    <w:p w14:paraId="2BABB8E4" w14:textId="77777777" w:rsidR="00EC0125" w:rsidRPr="003A452E" w:rsidRDefault="00EC0125" w:rsidP="00EC0125">
      <w:pPr>
        <w:numPr>
          <w:ilvl w:val="12"/>
          <w:numId w:val="0"/>
        </w:numPr>
        <w:tabs>
          <w:tab w:val="left" w:pos="9072"/>
        </w:tabs>
        <w:ind w:left="720" w:hanging="720"/>
      </w:pPr>
    </w:p>
    <w:p w14:paraId="75E0BD32" w14:textId="77777777" w:rsidR="00EC0125" w:rsidRPr="003A452E" w:rsidRDefault="00EC0125" w:rsidP="00EC0125">
      <w:pPr>
        <w:numPr>
          <w:ilvl w:val="0"/>
          <w:numId w:val="1"/>
        </w:numPr>
        <w:tabs>
          <w:tab w:val="left" w:pos="9072"/>
        </w:tabs>
      </w:pPr>
      <w:r w:rsidRPr="003A452E">
        <w:rPr>
          <w:rFonts w:cs="Calibri" ascii="Calibri" hAnsi="Calibri" eastAsia="Calibri"/>
          <w:szCs w:val="24"/>
        </w:rPr>
        <w:t xml:space="preserve">Show a permanent electrical receptacle outlet and lighting fixture controlled by a switch located at the entrance for furnaces located in an attic.  </w:t>
      </w:r>
      <w:hyperlink r:id="rId410" w:history="1">
        <w:r w:rsidRPr="003A452E">
          <w:rPr>
            <w:rFonts w:cs="Calibri" ascii="Calibri" hAnsi="Calibri" eastAsia="Calibri"/>
            <w:szCs w:val="24"/>
            <w:color w:val="1A4A5C"/>
            <w:u w:val="single"/>
          </w:rPr>
          <w:t>CMC Section 304.4.4</w:t>
        </w:r>
      </w:hyperlink>
      <w:r>
        <w:rPr>
          <w:rFonts w:cs="Calibri" ascii="Calibri" hAnsi="Calibri" eastAsia="Calibri"/>
          <w:szCs w:val="24"/>
        </w:rPr>
        <w:t>.</w:t>
      </w:r>
    </w:p>
    <w:p w14:paraId="49C7141C" w14:textId="77777777" w:rsidR="00EC0125" w:rsidRPr="003A452E" w:rsidRDefault="00EC0125" w:rsidP="00EC0125">
      <w:pPr>
        <w:numPr>
          <w:ilvl w:val="12"/>
          <w:numId w:val="0"/>
        </w:numPr>
        <w:tabs>
          <w:tab w:val="left" w:pos="9072"/>
        </w:tabs>
        <w:ind w:left="720" w:hanging="720"/>
      </w:pPr>
    </w:p>
    <w:p w14:paraId="755B5434" w14:textId="77777777" w:rsidR="00EC0125" w:rsidRPr="003A452E" w:rsidRDefault="00EC0125" w:rsidP="00EC0125">
      <w:pPr>
        <w:numPr>
          <w:ilvl w:val="0"/>
          <w:numId w:val="1"/>
        </w:numPr>
        <w:tabs>
          <w:tab w:val="left" w:pos="9072"/>
        </w:tabs>
        <w:rPr>
          <w:szCs w:val="24"/>
        </w:rPr>
      </w:pPr>
      <w:r w:rsidRPr="003A452E">
        <w:rPr>
          <w:rFonts w:eastAsia="Calibri" w:cs="Calibri" ascii="Calibri" hAnsi="Calibri"/>
          <w:szCs w:val="24"/>
        </w:rPr>
        <w:t xml:space="preserve">Detail the installation requirements necessary when installing a central heating furnace opening into a bedroom or bathroom (per </w:t>
      </w:r>
      <w:hyperlink r:id="rId411" w:history="1">
        <w:r w:rsidRPr="003A452E">
          <w:rPr>
            <w:rFonts w:eastAsia="Calibri" w:cs="Calibri" ascii="Calibri" hAnsi="Calibri"/>
            <w:szCs w:val="24"/>
            <w:color w:val="1A4A5C"/>
            <w:u w:val="single"/>
          </w:rPr>
          <w:t>CMC Section 904.1</w:t>
        </w:r>
      </w:hyperlink>
      <w:r w:rsidRPr="003A452E">
        <w:rPr>
          <w:rFonts w:eastAsia="Calibri" w:cs="Calibri" ascii="Calibri" hAnsi="Calibri"/>
          <w:szCs w:val="24"/>
        </w:rPr>
        <w:t>)</w:t>
      </w:r>
      <w:r w:rsidRPr="003A452E">
        <w:rPr>
          <w:szCs w:val="24"/>
        </w:rPr>
        <w:t>:</w:t>
      </w:r>
    </w:p>
    <w:p w14:paraId="4BBA4D85" w14:textId="77777777" w:rsidR="00EC0125" w:rsidRPr="003A452E" w:rsidRDefault="00EC0125" w:rsidP="00EC0125">
      <w:pPr>
        <w:tabs>
          <w:tab w:val="left" w:pos="9072"/>
        </w:tabs>
      </w:pPr>
    </w:p>
    <w:p w14:paraId="453CC042" w14:textId="77777777" w:rsidR="00EC0125" w:rsidRPr="003A452E" w:rsidRDefault="00EC0125" w:rsidP="00EC0125">
      <w:pPr>
        <w:numPr>
          <w:ilvl w:val="1"/>
          <w:numId w:val="1"/>
        </w:numPr>
        <w:tabs>
          <w:tab w:val="left" w:pos="9072"/>
        </w:tabs>
      </w:pPr>
      <w:r w:rsidRPr="003A452E">
        <w:rPr>
          <w:rFonts w:eastAsia="Calibri" w:cs="Calibri" ascii="Calibri" hAnsi="Calibri"/>
          <w:szCs w:val="24"/>
        </w:rPr>
        <w:t xml:space="preserve">Non-direct vent appliance: Listed gasketed self-closing and latching door assembly with a threshold and with all combustion air supplied from the outdoors. The furnace closet shall be dedicated to the furnace only and will have no other uses. </w:t>
      </w:r>
      <w:r w:rsidRPr="003A452E">
        <w:rPr>
          <w:rFonts w:eastAsia="Calibri" w:cs="Calibri" ascii="Calibri" hAnsi="Calibri"/>
          <w:i/>
          <w:iCs/>
          <w:szCs w:val="24"/>
        </w:rPr>
        <w:t>Or</w:t>
      </w:r>
    </w:p>
    <w:p w14:paraId="46A86EC1" w14:textId="77777777" w:rsidR="00EC0125" w:rsidRPr="003A452E" w:rsidRDefault="00EC0125" w:rsidP="00EC0125">
      <w:pPr>
        <w:numPr>
          <w:ilvl w:val="1"/>
          <w:numId w:val="1"/>
        </w:numPr>
        <w:tabs>
          <w:tab w:val="left" w:pos="9072"/>
        </w:tabs>
      </w:pPr>
      <w:r w:rsidRPr="003A452E">
        <w:rPr>
          <w:rFonts w:eastAsia="Calibri" w:cs="Calibri" ascii="Calibri" hAnsi="Calibri"/>
          <w:szCs w:val="24"/>
        </w:rPr>
        <w:t>Specify that the appliances are of the direct vent style</w:t>
      </w:r>
      <w:r w:rsidRPr="003A452E">
        <w:t>.</w:t>
      </w:r>
    </w:p>
    <w:p w14:paraId="46ADC698" w14:textId="77777777" w:rsidR="00EC0125" w:rsidRPr="00237022" w:rsidRDefault="00EC0125" w:rsidP="00EC0125">
      <w:pPr>
        <w:tabs>
          <w:tab w:val="left" w:pos="9072"/>
        </w:tabs>
        <w:rPr>
          <w:b/>
          <w:color w:val="101C24"/>
        </w:rPr>
      </w:pPr>
    </w:p>
    <w:p w14:paraId="13A87EF4" w14:textId="77777777" w:rsidR="00EC0125" w:rsidRPr="009C32AD" w:rsidRDefault="00EC0125" w:rsidP="00EC0125">
      <w:pPr>
        <w:numPr>
          <w:ilvl w:val="0"/>
          <w:numId w:val="1"/>
        </w:numPr>
        <w:tabs>
          <w:tab w:val="left" w:pos="9072"/>
        </w:tabs>
        <w:rPr>
          <w:color w:val="101C24"/>
        </w:rPr>
      </w:pPr>
      <w:bookmarkStart w:id="32" w:name="_Hlk114143913"/>
      <w:r w:rsidRPr="009C32AD">
        <w:rPr>
          <w:color w:val="101C24"/>
        </w:rPr>
        <w:t>Environmental air duct exhaust shall terminate not less than 3 feet from a property line, 10 feet from a forced air inlet, 10 feet above a public walkway, and 3 feet from openings into the building. The discharge of environmental exhaust ducts shall not be directed onto a public walkway.</w:t>
      </w:r>
      <w:r>
        <w:rPr>
          <w:color w:val="101C24"/>
        </w:rPr>
        <w:t xml:space="preserve"> </w:t>
      </w:r>
      <w:hyperlink r:id="rId412" w:history="1">
        <w:r>
          <w:rPr>
            <w:color w:val="1A4A5C"/>
            <w:u w:val="single"/>
            <w:rFonts w:ascii="Calibri" w:hAnsi="Calibri" w:cs="Calibri" w:eastAsia="Calibri"/>
          </w:rPr>
          <w:t xml:space="preserve">Section </w:t>
        </w:r>
        <w:r w:rsidRPr="009C32AD">
          <w:rPr>
            <w:color w:val="1A4A5C"/>
            <w:u w:val="single"/>
            <w:rFonts w:ascii="Calibri" w:hAnsi="Calibri" w:cs="Calibri" w:eastAsia="Calibri"/>
          </w:rPr>
          <w:t>502.2.1</w:t>
        </w:r>
      </w:hyperlink>
      <w:r>
        <w:rPr>
          <w:color w:val="101C24"/>
        </w:rPr>
        <w:t xml:space="preserve">. </w:t>
      </w:r>
      <w:r w:rsidRPr="009C32AD">
        <w:rPr>
          <w:color w:val="101C24"/>
        </w:rPr>
        <w:t>Environmental air duct means any supply or return duct conveying heating, cooling, exhaust or outside air.</w:t>
      </w:r>
    </w:p>
    <w:p w14:paraId="421AFFED" w14:textId="77777777" w:rsidR="00EC0125" w:rsidRDefault="00EC0125" w:rsidP="00EC0125">
      <w:pPr>
        <w:tabs>
          <w:tab w:val="left" w:pos="9072"/>
        </w:tabs>
        <w:ind w:left="720"/>
        <w:rPr>
          <w:color w:val="101C24"/>
        </w:rPr>
      </w:pPr>
    </w:p>
    <w:p w14:paraId="20D90429" w14:textId="77777777" w:rsidR="00EC0125" w:rsidRPr="003A452E" w:rsidRDefault="00EC0125" w:rsidP="00EC0125">
      <w:pPr>
        <w:numPr>
          <w:ilvl w:val="0"/>
          <w:numId w:val="1"/>
        </w:numPr>
        <w:tabs>
          <w:tab w:val="left" w:pos="9072"/>
        </w:tabs>
        <w:rPr>
          <w:color w:val="101C24"/>
        </w:rPr>
      </w:pPr>
      <w:r w:rsidRPr="003A452E">
        <w:rPr>
          <w:color w:val="101C24"/>
        </w:rPr>
        <w:t xml:space="preserve">Note on the plans the dryer exhaust duct design from the dryer to the exterior: The maximum length is 14 feet with a maximum of two 90-degree elbows OR provide the manufacturer’s duct length specification description on the plans [for this option, include the dryer specifications (manufacturer, model, and fuel type) as well as the duct description (size and type)].  </w:t>
      </w:r>
      <w:hyperlink r:id="rId413" w:history="1">
        <w:r w:rsidRPr="003A452E">
          <w:rPr>
            <w:color w:val="1A4A5C"/>
            <w:u w:val="single"/>
            <w:rFonts w:ascii="Calibri" w:hAnsi="Calibri" w:cs="Calibri" w:eastAsia="Calibri"/>
          </w:rPr>
          <w:t>CMC Section 504.4.2.1</w:t>
        </w:r>
      </w:hyperlink>
      <w:r w:rsidRPr="003A452E">
        <w:rPr>
          <w:color w:val="101C24"/>
        </w:rPr>
        <w:t>.</w:t>
      </w:r>
    </w:p>
    <w:bookmarkEnd w:id="32"/>
    <w:p w14:paraId="4081634C" w14:textId="77777777" w:rsidR="00EC0125" w:rsidRPr="00237022" w:rsidRDefault="00EC0125" w:rsidP="00EC0125">
      <w:pPr>
        <w:rPr>
          <w:rFonts w:eastAsia="Calibri" ascii="Calibri" hAnsi="Calibri" cs="Calibri"/>
          <w:b/>
          <w:color w:val="101C24"/>
        </w:rPr>
      </w:pPr>
    </w:p>
    <w:p w14:paraId="3ECB429C" w14:textId="77777777" w:rsidR="00EC0125" w:rsidRDefault="00EC0125" w:rsidP="00EC0125">
      <w:pPr>
        <w:numPr>
          <w:ilvl w:val="0"/>
          <w:numId w:val="1"/>
        </w:numPr>
      </w:pPr>
      <w:r w:rsidRPr="00EE55B5">
        <w:t xml:space="preserve">Show how makeup air will be provided for the washer and dryer enclosure. The code requires an opening with a minimum of 100 square inches of makeup air (can be louvered door). </w:t>
      </w:r>
      <w:hyperlink r:id="rId414" w:history="1">
        <w:r w:rsidRPr="00EE55B5">
          <w:rPr>
            <w:color w:val="1A4A5C"/>
            <w:u w:val="single"/>
            <w:rFonts w:ascii="Calibri" w:hAnsi="Calibri" w:cs="Calibri" w:eastAsia="Calibri"/>
          </w:rPr>
          <w:t>CMC 504.4.1</w:t>
        </w:r>
      </w:hyperlink>
      <w:r>
        <w:t>.</w:t>
      </w:r>
      <w:r w:rsidRPr="00EE55B5">
        <w:t xml:space="preserve"> </w:t>
      </w:r>
    </w:p>
    <w:p w14:paraId="16C73902" w14:textId="77777777" w:rsidR="00EC0125" w:rsidRPr="00237022" w:rsidRDefault="00EC0125" w:rsidP="00EC0125">
      <w:pPr>
        <w:rPr>
          <w:b/>
          <w:color w:val="101C24"/>
        </w:rPr>
      </w:pPr>
    </w:p>
    <w:p w14:paraId="73E2CF80" w14:textId="77777777" w:rsidR="00EC0125" w:rsidRPr="00EE55B5" w:rsidRDefault="00EC0125" w:rsidP="00EC0125">
      <w:pPr>
        <w:numPr>
          <w:ilvl w:val="0"/>
          <w:numId w:val="1"/>
        </w:numPr>
        <w:tabs>
          <w:tab w:val="left" w:pos="9072"/>
        </w:tabs>
      </w:pPr>
      <w:r w:rsidRPr="00EE55B5">
        <w:t>Specify on the plans the following information for the fireplace(s):</w:t>
      </w:r>
    </w:p>
    <w:p w14:paraId="5F3F502B" w14:textId="77777777" w:rsidR="00EC0125" w:rsidRPr="00EE55B5" w:rsidRDefault="00EC0125" w:rsidP="00EC0125">
      <w:pPr>
        <w:tabs>
          <w:tab w:val="left" w:pos="9072"/>
        </w:tabs>
      </w:pPr>
    </w:p>
    <w:p w14:paraId="1AF36667" w14:textId="77777777" w:rsidR="00EC0125" w:rsidRPr="00EE55B5" w:rsidRDefault="00EC0125" w:rsidP="00EC0125">
      <w:pPr>
        <w:numPr>
          <w:ilvl w:val="1"/>
          <w:numId w:val="1"/>
        </w:numPr>
        <w:tabs>
          <w:tab w:val="left" w:pos="9072"/>
        </w:tabs>
      </w:pPr>
      <w:r w:rsidRPr="00EE55B5">
        <w:t>Manufacturer’s name/model number and ICC approval number, or equal.</w:t>
      </w:r>
    </w:p>
    <w:p w14:paraId="06AC3CA9" w14:textId="77777777" w:rsidR="00EC0125" w:rsidRPr="00EE55B5" w:rsidRDefault="00EC0125" w:rsidP="00EC0125">
      <w:pPr>
        <w:numPr>
          <w:ilvl w:val="1"/>
          <w:numId w:val="1"/>
        </w:numPr>
        <w:tabs>
          <w:tab w:val="left" w:pos="9072"/>
        </w:tabs>
      </w:pPr>
      <w:r w:rsidRPr="00EE55B5">
        <w:t xml:space="preserve">Show the height of the factory-built chimney above the roof and the horizontal clearances per listing approval.  Chimneys shall extend at least </w:t>
      </w:r>
      <w:r w:rsidRPr="00EE55B5">
        <w:rPr>
          <w:b/>
        </w:rPr>
        <w:t>3’</w:t>
      </w:r>
      <w:r w:rsidRPr="00EE55B5">
        <w:t xml:space="preserve"> above the highest point where it passes through a roof and at least 2’ higher than any portion of a building within a horizontal distance of 10 feet.  </w:t>
      </w:r>
      <w:hyperlink r:id="rId415" w:history="1">
        <w:r w:rsidRPr="00EE55B5">
          <w:rPr>
            <w:color w:val="1A4A5C"/>
            <w:u w:val="single"/>
            <w:rFonts w:ascii="Calibri" w:hAnsi="Calibri" w:cs="Calibri" w:eastAsia="Calibri"/>
          </w:rPr>
          <w:t xml:space="preserve">CMC Section 802.5.4</w:t>
        </w:r>
      </w:hyperlink>
      <w:r w:rsidRPr="00EE55B5">
        <w:t xml:space="preserve">. </w:t>
      </w:r>
      <w:r w:rsidRPr="00EE55B5">
        <w:rPr>
          <w:i/>
          <w:iCs/>
          <w:u w:val="single"/>
        </w:rPr>
        <w:t>See Image below.</w:t>
      </w:r>
    </w:p>
    <w:p w14:paraId="189FDE90" w14:textId="77777777" w:rsidR="00EC0125" w:rsidRPr="00237022" w:rsidRDefault="00EC0125" w:rsidP="00EC0125">
      <w:pPr>
        <w:tabs>
          <w:tab w:val="left" w:pos="9072"/>
        </w:tabs>
        <w:rPr>
          <w:b/>
          <w:color w:val="101C24"/>
        </w:rPr>
      </w:pPr>
      <w:r w:rsidRPr="00237022">
        <w:rPr>
          <w:b/>
          <w:noProof/>
          <w:color w:val="101C24"/>
        </w:rPr>
      </w:r>
    </w:p>
    <w:p w14:paraId="4829F282" w14:textId="77777777" w:rsidR="00EC0125" w:rsidRPr="00237022" w:rsidRDefault="00EC0125" w:rsidP="00EC0125">
      <w:pPr>
        <w:tabs>
          <w:tab w:val="left" w:pos="9072"/>
        </w:tabs>
        <w:rPr>
          <w:b/>
          <w:color w:val="101C24"/>
        </w:rPr>
      </w:pPr>
    </w:p>
    <w:p w14:paraId="0C4947E9" w14:textId="77777777" w:rsidR="00EC0125" w:rsidRPr="00EE55B5" w:rsidRDefault="00EC0125" w:rsidP="00EC0125">
      <w:pPr>
        <w:numPr>
          <w:ilvl w:val="0"/>
          <w:numId w:val="1"/>
        </w:numPr>
        <w:tabs>
          <w:tab w:val="left" w:pos="9072"/>
        </w:tabs>
      </w:pPr>
      <w:bookmarkStart w:id="33" w:name="_Hlk106087486"/>
      <w:r w:rsidRPr="00EE55B5">
        <w:t>Fireboxes that burn solid fuel shall be provided with a chimney spark arrester. CRC 1003.9.2</w:t>
      </w:r>
      <w:r>
        <w:t>.</w:t>
      </w:r>
    </w:p>
    <w:bookmarkEnd w:id="33"/>
    <w:p w14:paraId="72587196" w14:textId="77777777" w:rsidR="00EC0125" w:rsidRPr="00EE55B5" w:rsidRDefault="00EC0125" w:rsidP="00EC0125">
      <w:pPr>
        <w:tabs>
          <w:tab w:val="left" w:pos="9072"/>
        </w:tabs>
        <w:ind w:left="720"/>
      </w:pPr>
    </w:p>
    <w:p w14:paraId="460A6D52" w14:textId="77777777" w:rsidR="00EC0125" w:rsidRPr="00EE55B5" w:rsidRDefault="00EC0125" w:rsidP="00EC0125">
      <w:pPr>
        <w:numPr>
          <w:ilvl w:val="0"/>
          <w:numId w:val="1"/>
        </w:numPr>
        <w:tabs>
          <w:tab w:val="left" w:pos="9072"/>
        </w:tabs>
      </w:pPr>
      <w:r w:rsidRPr="00EE55B5">
        <w:t xml:space="preserve">Factory-Built chimneys which require a minimum clearance to insulation must be provided with an insulation shield of minimum thickness 26 gage steel installed to 2” above the insulation. Per R1005.8. </w:t>
      </w:r>
    </w:p>
    <w:p w14:paraId="1910B6F0" w14:textId="77777777" w:rsidR="00EC0125" w:rsidRPr="00EE55B5" w:rsidRDefault="00EC0125" w:rsidP="00EC0125">
      <w:pPr>
        <w:tabs>
          <w:tab w:val="left" w:pos="9072"/>
        </w:tabs>
        <w:ind w:left="720"/>
      </w:pPr>
    </w:p>
    <w:p w14:paraId="3146C7FD" w14:textId="77777777" w:rsidR="00EC0125" w:rsidRPr="00EE55B5" w:rsidRDefault="00EC0125" w:rsidP="00EC0125">
      <w:pPr>
        <w:numPr>
          <w:ilvl w:val="0"/>
          <w:numId w:val="1"/>
        </w:numPr>
        <w:tabs>
          <w:tab w:val="left" w:pos="9072"/>
        </w:tabs>
      </w:pPr>
      <w:r w:rsidRPr="00EE55B5">
        <w:t xml:space="preserve">Please provide listing information for the outdoor cooking appliance to verify clearance to combustibles and overhead protection.  If this is an unlisted appliance, it cannot be installed beneath a combustible overhead.  </w:t>
      </w:r>
      <w:hyperlink r:id="rId418" w:history="1">
        <w:r w:rsidRPr="00EE55B5">
          <w:rPr>
            <w:color w:val="1A4A5C"/>
            <w:u w:val="single"/>
            <w:rFonts w:ascii="Calibri" w:hAnsi="Calibri" w:cs="Calibri" w:eastAsia="Calibri"/>
          </w:rPr>
          <w:t xml:space="preserve">CMC Section </w:t>
        </w:r>
        <w:r w:rsidRPr="006F6515">
          <w:rPr>
            <w:color w:val="1A4A5C"/>
            <w:u w:val="single"/>
            <w:rFonts w:ascii="Calibri" w:hAnsi="Calibri" w:cs="Calibri" w:eastAsia="Calibri"/>
          </w:rPr>
          <w:t>923.0</w:t>
        </w:r>
      </w:hyperlink>
      <w:r>
        <w:t xml:space="preserve">, </w:t>
      </w:r>
      <w:hyperlink r:id="rId417" w:history="1">
        <w:r w:rsidRPr="006F6515">
          <w:rPr>
            <w:color w:val="1A4A5C"/>
            <w:u w:val="single"/>
            <w:rFonts w:ascii="Calibri" w:hAnsi="Calibri" w:cs="Calibri" w:eastAsia="Calibri"/>
          </w:rPr>
          <w:t>923.1</w:t>
        </w:r>
      </w:hyperlink>
      <w:r>
        <w:t xml:space="preserve">, </w:t>
      </w:r>
      <w:hyperlink r:id="rId416" w:history="1">
        <w:r w:rsidRPr="006F6515">
          <w:rPr>
            <w:color w:val="1A4A5C"/>
            <w:u w:val="single"/>
            <w:rFonts w:ascii="Calibri" w:hAnsi="Calibri" w:cs="Calibri" w:eastAsia="Calibri"/>
          </w:rPr>
          <w:t>923.2</w:t>
        </w:r>
      </w:hyperlink>
      <w:r>
        <w:t>.</w:t>
      </w:r>
    </w:p>
    <w:p w14:paraId="03731499" w14:textId="77777777" w:rsidR="00EC0125" w:rsidRDefault="00EC0125" w:rsidP="00EC0125">
      <w:pPr>
        <w:pStyle w:val="ListParagraph"/>
        <w:rPr>
          <w:b/>
          <w:color w:val="101C24"/>
        </w:rPr>
      </w:pPr>
    </w:p>
    <w:p w14:paraId="70E9E355" w14:textId="77777777" w:rsidR="00EC0125" w:rsidRPr="002B1612" w:rsidRDefault="00EC0125" w:rsidP="00EC0125">
      <w:pPr>
        <w:autoSpaceDE w:val="0"/>
        <w:autoSpaceDN w:val="0"/>
        <w:adjustRightInd w:val="0"/>
        <w:spacing w:after="120"/>
        <w:ind w:left="360"/>
      </w:pPr>
      <w:r w:rsidRPr="002B1612">
        <w:rPr>
          <w:b/>
          <w:bCs/>
          <w:u w:val="single"/>
        </w:rPr>
        <w:t>Residential ventilation requirements</w:t>
      </w:r>
      <w:r w:rsidRPr="002B1612">
        <w:rPr>
          <w:u w:val="single"/>
        </w:rPr>
        <w:t>:</w:t>
      </w:r>
      <w:r w:rsidRPr="002B1612">
        <w:t xml:space="preserve">  </w:t>
      </w:r>
      <w:hyperlink r:id="rId167" w:history="1">
        <w:r>
          <w:rPr>
            <w:color w:val="1A4A5C"/>
            <w:u w:val="single"/>
          </w:rPr>
          <w:t>CBEES 150.0(o)</w:t>
        </w:r>
      </w:hyperlink>
      <w:r w:rsidRPr="002B1612">
        <w:t xml:space="preserve">/ASHRAE 62.2</w:t>
      </w:r>
    </w:p>
    <w:p w14:paraId="57C32518" w14:textId="77777777" w:rsidR="00EC0125" w:rsidRPr="002B1612" w:rsidRDefault="00EC0125" w:rsidP="00EC0125">
      <w:pPr>
        <w:numPr>
          <w:ilvl w:val="0"/>
          <w:numId w:val="1"/>
        </w:numPr>
        <w:spacing w:after="240"/>
      </w:pPr>
      <w:r w:rsidRPr="002B1612">
        <w:rPr>
          <w:u w:val="single"/>
        </w:rPr>
        <w:t>Kitchens</w:t>
      </w:r>
      <w:r w:rsidRPr="002B1612">
        <w:t xml:space="preserve"> require local exhaust vented to the outdoors. The minimum exhaust rate or capture efficiency shall follow Energy Code Tabl</w:t>
      </w:r>
      <w:hyperlink r:id="rId167" w:history="1">
        <w:r>
          <w:rPr>
            <w:color w:val="1A4A5C"/>
            <w:u w:val="single"/>
          </w:rPr>
          <w:t>es 150.0</w:t>
        </w:r>
      </w:hyperlink>
      <w:r w:rsidRPr="002B1612">
        <w:t xml:space="preserve">-E and </w:t>
      </w:r>
      <w:hyperlink r:id="rId167" w:history="1">
        <w:r>
          <w:rPr>
            <w:color w:val="1A4A5C"/>
            <w:u w:val="single"/>
          </w:rPr>
          <w:t>150.0-G</w:t>
        </w:r>
      </w:hyperlink>
      <w:r w:rsidRPr="002B1612">
        <w:t xml:space="preserve">. The minimum duct sizing shall comply with </w:t>
      </w:r>
      <w:hyperlink r:id="rId167" w:history="1">
        <w:r>
          <w:rPr>
            <w:color w:val="1A4A5C"/>
            <w:u w:val="single"/>
          </w:rPr>
          <w:t>Table 150.0-H</w:t>
        </w:r>
      </w:hyperlink>
      <w:r w:rsidRPr="002B1612">
        <w:t xml:space="preserve"> (rigid duct 6/6/7/7/8/9 inches and flex duct 6/7/7/8/8/9 inches for fan airflow ratings of ≤125/150/175/200/250/350 cfm). Detail compliance by including a complying exhaust fan or a ducted range hood to the exterior. If the energy documentation shows an electric range, add a note on the plans: no gas hookup at stove. </w:t>
      </w:r>
      <w:hyperlink r:id="rId167" w:history="1">
        <w:r>
          <w:rPr>
            <w:color w:val="1A4A5C"/>
            <w:u w:val="single"/>
          </w:rPr>
          <w:t>Energy Code §150.0(o)</w:t>
        </w:r>
      </w:hyperlink>
      <w:r w:rsidRPr="002B1612">
        <w:t xml:space="preserve"> and ASHRAE 62.2.  </w:t>
      </w:r>
    </w:p>
    <w:p w14:paraId="7472F53D" w14:textId="77777777" w:rsidR="00EC0125" w:rsidRPr="002B1612" w:rsidRDefault="00EC0125" w:rsidP="00EC0125">
      <w:pPr>
        <w:numPr>
          <w:ilvl w:val="0"/>
          <w:numId w:val="1"/>
        </w:numPr>
        <w:spacing w:after="240"/>
      </w:pPr>
      <w:r w:rsidRPr="002B1612">
        <w:rPr>
          <w:u w:val="single"/>
        </w:rPr>
        <w:t>Bathrooms</w:t>
      </w:r>
      <w:r w:rsidRPr="002B1612">
        <w:t xml:space="preserve"> require exhaust fans (minimum 50 cfm) to be ducted to the exterior.  </w:t>
      </w:r>
      <w:r w:rsidRPr="002B1612">
        <w:rPr>
          <w:i/>
          <w:iCs/>
        </w:rPr>
        <w:t>A bathroom is defined “as a room with a bathtub, shower, or spa or some similar source of moisture”.</w:t>
      </w:r>
    </w:p>
    <w:p w14:paraId="79371819" w14:textId="77777777" w:rsidR="00EC0125" w:rsidRPr="002B1612" w:rsidRDefault="00EC0125" w:rsidP="00EC0125">
      <w:pPr>
        <w:numPr>
          <w:ilvl w:val="0"/>
          <w:numId w:val="1"/>
        </w:numPr>
        <w:spacing w:after="240"/>
      </w:pPr>
      <w:r w:rsidRPr="002B1612">
        <w:t xml:space="preserve">Residential bathroom exhaust fans shall be energy star rated and shall be control by a humidistat capable of an adjustment between 50 and 80% humidity. CalGreen </w:t>
      </w:r>
      <w:hyperlink r:id="rId168" w:history="1">
        <w:r>
          <w:rPr>
            <w:color w:val="1A4A5C"/>
            <w:u w:val="single"/>
          </w:rPr>
          <w:t>4.506.1</w:t>
        </w:r>
      </w:hyperlink>
      <w:r w:rsidRPr="002B1612">
        <w:t xml:space="preserve">.  Exception:  Control by a humidistat </w:t>
      </w:r>
      <w:r w:rsidRPr="002B1612">
        <w:rPr>
          <w:i/>
        </w:rPr>
        <w:t>is not</w:t>
      </w:r>
      <w:r w:rsidRPr="002B1612">
        <w:t xml:space="preserve"> required if the bathroom exhaust fan is also the dwelling whole house ventilation.</w:t>
      </w:r>
    </w:p>
    <w:p w14:paraId="51A4697F" w14:textId="77777777" w:rsidR="00EC0125" w:rsidRPr="002B1612" w:rsidRDefault="00EC0125" w:rsidP="00EC0125">
      <w:pPr>
        <w:numPr>
          <w:ilvl w:val="0"/>
          <w:numId w:val="1"/>
        </w:numPr>
        <w:spacing w:after="240"/>
        <w:rPr>
          <w:rFonts w:cs="Calibri" ascii="Calibri" hAnsi="Calibri" eastAsia="Calibri"/>
          <w:iCs/>
        </w:rPr>
      </w:pPr>
      <w:r w:rsidRPr="002B1612">
        <w:rPr>
          <w:rFonts w:cs="Calibri" ascii="Calibri" hAnsi="Calibri" eastAsia="Calibri"/>
          <w:u w:val="single"/>
        </w:rPr>
        <w:t>Mechanical whole house ventilation</w:t>
      </w:r>
      <w:r w:rsidRPr="002B1612">
        <w:rPr>
          <w:rFonts w:cs="Calibri" ascii="Calibri" hAnsi="Calibri" eastAsia="Calibri"/>
        </w:rPr>
        <w:t xml:space="preserve"> must be provided. Identify the fan providing the whole house ventilation (complete with CFM and Sone rating) on the floorplans. </w:t>
      </w:r>
      <w:r w:rsidRPr="002B1612">
        <w:rPr>
          <w:rFonts w:cs="Calibri" ascii="Calibri" hAnsi="Calibri" eastAsia="Calibri"/>
          <w:iCs/>
          <w:szCs w:val="24"/>
        </w:rPr>
        <w:t xml:space="preserve">For additions 1,000 square feet or less, whole house ventilation is not required. For additions over 1,000 square feet, the whole house ventilation CFM shall be based upon the entire (existing and addition) square footage, not just the addition. Provide whole-building mechanical ventilation in accordance with the Fan Ventilation Rate Method (ASHRAE 62.2 Section 4.1.1: Qfan = 1 cfm per 100 sf of floor area + 7.5 cfm per occupant; occupants = bedrooms + 1) or the Total Ventilation Rate Method (ASHRAE 62.2 Section 4.1.2: Qfan = Qtot − Qinf). Whole-building ventilation shall be exhaust, supply, or balanced (combined). Continuous forced-air (CFI) and natural ventilation through doors/windows are not permitted methods of whole-building ventilation. </w:t>
      </w:r>
      <w:hyperlink r:id="rId167" w:history="1">
        <w:r>
          <w:rPr>
            <w:rFonts w:cs="Calibri" ascii="Calibri" hAnsi="Calibri" eastAsia="Calibri"/>
            <w:iCs/>
            <w:szCs w:val="24"/>
            <w:color w:val="1A4A5C"/>
            <w:u w:val="single"/>
          </w:rPr>
          <w:t>Energy Code §150.0(o)</w:t>
        </w:r>
      </w:hyperlink>
      <w:r w:rsidRPr="002B1612">
        <w:rPr>
          <w:rFonts w:cs="Calibri" ascii="Calibri" hAnsi="Calibri" eastAsia="Calibri"/>
          <w:iCs/>
          <w:szCs w:val="24"/>
        </w:rPr>
        <w:t xml:space="preserve">.</w:t>
      </w:r>
    </w:p>
    <w:p w14:paraId="2B701510" w14:textId="77777777" w:rsidR="00EC0125" w:rsidRPr="002B1612" w:rsidRDefault="00EC0125" w:rsidP="00EC0125">
      <w:pPr>
        <w:spacing w:after="240"/>
        <w:ind w:left="720"/>
        <w:rPr>
          <w:rFonts w:cs="Calibri" ascii="Calibri" hAnsi="Calibri" eastAsia="Calibri"/>
          <w:iCs/>
        </w:rPr>
      </w:pPr>
      <w:r w:rsidRPr="002B1612">
        <w:rPr>
          <w:rFonts w:cs="Calibri" ascii="Calibri" hAnsi="Calibri" eastAsia="Calibri"/>
          <w:i/>
          <w:iCs/>
        </w:rPr>
        <w:t xml:space="preserve">All fans installed to meet all of the preceding ventilation requirements must be specified at a noise rating of a maximum 1 “Sone” (continuous use) or 3 “Sone” (intermittent). </w:t>
      </w:r>
    </w:p>
    <w:p w14:paraId="05E4DE2F" w14:textId="77777777" w:rsidR="00EC0125" w:rsidRPr="00054435" w:rsidRDefault="00EC0125" w:rsidP="00EC0125">
      <w:pPr>
        <w:pStyle w:val="Heading1"/>
        <w:rPr>
          <w:b w:val="0"/>
          <w:bCs/>
        </w:rPr>
      </w:pPr>
      <w:bookmarkStart w:id="34" w:name="_Toc156469096"/>
      <w:r w:rsidRPr="00054435">
        <w:rPr>
          <w:bCs/>
        </w:rPr>
        <w:t>PLUMBING</w:t>
      </w:r>
      <w:bookmarkEnd w:id="34"/>
    </w:p>
    <w:p w14:paraId="382C5C9C" w14:textId="77777777" w:rsidR="00EC0125" w:rsidRPr="006C591A" w:rsidRDefault="00EC0125" w:rsidP="00EC0125">
      <w:pPr>
        <w:numPr>
          <w:ilvl w:val="0"/>
          <w:numId w:val="1"/>
        </w:numPr>
        <w:tabs>
          <w:tab w:val="left" w:pos="8928"/>
        </w:tabs>
        <w:rPr>
          <w:color w:val="101C24"/>
        </w:rPr>
      </w:pPr>
      <w:r w:rsidRPr="006C591A">
        <w:rPr>
          <w:color w:val="101C24"/>
        </w:rPr>
        <w:t>Please indicate the water heater location, size (1st hour rating), and type on the plans.</w:t>
      </w:r>
    </w:p>
    <w:p w14:paraId="18E9949B" w14:textId="77777777" w:rsidR="00EC0125" w:rsidRPr="006C591A" w:rsidRDefault="00EC0125" w:rsidP="00EC0125">
      <w:pPr>
        <w:tabs>
          <w:tab w:val="left" w:pos="8928"/>
        </w:tabs>
        <w:ind w:left="720"/>
        <w:rPr>
          <w:color w:val="101C24"/>
        </w:rPr>
      </w:pPr>
    </w:p>
    <w:p w14:paraId="53F6C02B" w14:textId="77777777" w:rsidR="00EC0125" w:rsidRPr="006C591A" w:rsidRDefault="00EC0125" w:rsidP="00EC0125">
      <w:pPr>
        <w:numPr>
          <w:ilvl w:val="0"/>
          <w:numId w:val="1"/>
        </w:numPr>
        <w:tabs>
          <w:tab w:val="left" w:pos="8928"/>
        </w:tabs>
        <w:rPr>
          <w:color w:val="101C24"/>
        </w:rPr>
      </w:pPr>
      <w:r w:rsidRPr="006C591A">
        <w:rPr>
          <w:color w:val="101C24"/>
        </w:rPr>
        <w:t xml:space="preserve">If a gas or propane water heater is specified, provide a complete gas piping design (gas line plan or isometric) sized to the actual appliance input rating per </w:t>
      </w:r>
      <w:hyperlink r:id="rId420" w:history="1">
        <w:r w:rsidRPr="006C591A">
          <w:rPr>
            <w:color w:val="1A4A5C"/>
            <w:u w:val="single"/>
            <w:rFonts w:ascii="Calibri" w:hAnsi="Calibri" w:cs="Calibri" w:eastAsia="Calibri"/>
          </w:rPr>
          <w:t xml:space="preserve">CPC Chapters 5</w:t>
        </w:r>
      </w:hyperlink>
      <w:r w:rsidRPr="006C591A">
        <w:rPr>
          <w:color w:val="101C24"/>
        </w:rPr>
        <w:t xml:space="preserve"> and </w:t>
      </w:r>
      <w:hyperlink r:id="rId419" w:history="1">
        <w:r w:rsidRPr="006C591A">
          <w:rPr>
            <w:color w:val="1A4A5C"/>
            <w:u w:val="single"/>
            <w:rFonts w:ascii="Calibri" w:hAnsi="Calibri" w:cs="Calibri" w:eastAsia="Calibri"/>
          </w:rPr>
          <w:t>12</w:t>
        </w:r>
      </w:hyperlink>
      <w:r w:rsidRPr="006C591A">
        <w:rPr>
          <w:color w:val="101C24"/>
        </w:rPr>
        <w:t>. Energy Code §150.0(n) no longer sets a 200,000 Btu gas-input rating; that section is now heat-pump water heater ready (240-volt 30-amp branch circuit, condensate drain, and reserved panel/physical space). The 2025 prescriptive baseline is a heat pump water heater (</w:t>
      </w:r>
      <w:hyperlink r:id="rId169" w:history="1">
        <w:r>
          <w:rPr>
            <w:color w:val="1A4A5C"/>
            <w:u w:val="single"/>
          </w:rPr>
          <w:t>§150.1(c)8</w:t>
        </w:r>
      </w:hyperlink>
      <w:r w:rsidRPr="006C591A">
        <w:rPr>
          <w:color w:val="101C24"/>
        </w:rPr>
        <w:t>; the gas-tankless exception was deleted).</w:t>
      </w:r>
      <w:r w:rsidRPr="006C591A">
        <w:rPr>
          <w:b/>
          <w:bCs/>
          <w:color w:val="101C24"/>
        </w:rPr>
      </w:r>
      <w:r w:rsidRPr="006C591A">
        <w:rPr>
          <w:color w:val="101C24"/>
        </w:rPr>
      </w:r>
    </w:p>
    <w:p w14:paraId="3C3724DD" w14:textId="77777777" w:rsidR="00EC0125" w:rsidRPr="006C591A" w:rsidRDefault="00EC0125" w:rsidP="00EC0125">
      <w:pPr>
        <w:tabs>
          <w:tab w:val="left" w:pos="8928"/>
        </w:tabs>
        <w:rPr>
          <w:color w:val="101C24"/>
        </w:rPr>
      </w:pPr>
    </w:p>
    <w:p w14:paraId="2A8DF3B3" w14:textId="77777777" w:rsidR="00EC0125" w:rsidRPr="006C591A" w:rsidRDefault="00EC0125" w:rsidP="00EC0125">
      <w:pPr>
        <w:pStyle w:val="ListParagraph"/>
        <w:numPr>
          <w:ilvl w:val="0"/>
          <w:numId w:val="1"/>
        </w:numPr>
        <w:rPr>
          <w:color w:val="101C24"/>
        </w:rPr>
      </w:pPr>
      <w:r w:rsidRPr="006C591A">
        <w:rPr>
          <w:color w:val="101C24"/>
        </w:rPr>
        <w:t xml:space="preserve">Please note on the plans "Combustion air for fuel burning water heaters will be provided in accordance with the California Plumbing Code and </w:t>
      </w:r>
      <w:hyperlink r:id="rId421" w:history="1">
        <w:r w:rsidRPr="006C591A">
          <w:rPr>
            <w:color w:val="1A4A5C"/>
            <w:u w:val="single"/>
            <w:rFonts w:ascii="Calibri" w:hAnsi="Calibri" w:cs="Calibri" w:eastAsia="Calibri"/>
          </w:rPr>
          <w:t>Section 506.0</w:t>
        </w:r>
      </w:hyperlink>
      <w:r w:rsidRPr="006C591A">
        <w:rPr>
          <w:color w:val="101C24"/>
        </w:rPr>
        <w:t>.”</w:t>
      </w:r>
    </w:p>
    <w:p w14:paraId="22CAE376" w14:textId="77777777" w:rsidR="00EC0125" w:rsidRPr="006C591A" w:rsidRDefault="00EC0125" w:rsidP="00EC0125">
      <w:pPr>
        <w:pStyle w:val="ListParagraph"/>
        <w:rPr>
          <w:color w:val="101C24"/>
        </w:rPr>
      </w:pPr>
    </w:p>
    <w:p w14:paraId="5C84D9A4" w14:textId="77777777" w:rsidR="00EC0125" w:rsidRPr="006C591A" w:rsidRDefault="00EC0125" w:rsidP="00EC0125">
      <w:pPr>
        <w:pStyle w:val="NormalWeb"/>
        <w:numPr>
          <w:ilvl w:val="0"/>
          <w:numId w:val="1"/>
        </w:numPr>
        <w:spacing w:before="0" w:beforeAutospacing="0" w:after="0" w:afterAutospacing="0"/>
        <w:textAlignment w:val="baseline"/>
        <w:rPr>
          <w:rFonts w:ascii="Calibri" w:hAnsi="Calibri" w:cs="Calibri" eastAsia="Calibri"/>
          <w:color w:val="101C24"/>
        </w:rPr>
      </w:pPr>
      <w:r w:rsidRPr="006C591A">
        <w:rPr>
          <w:rFonts w:ascii="Calibri" w:hAnsi="Calibri" w:cs="Calibri" eastAsia="Calibri"/>
          <w:color w:val="101C24"/>
        </w:rPr>
        <w:t xml:space="preserve">Please indicate on the plans that the </w:t>
      </w:r>
      <w:r w:rsidRPr="006C591A">
        <w:rPr>
          <w:rFonts w:ascii="Calibri" w:hAnsi="Calibri" w:cs="Calibri" eastAsia="Calibri"/>
          <w:b/>
          <w:bCs/>
          <w:color w:val="101C24"/>
        </w:rPr>
        <w:t>tankless water heater</w:t>
      </w:r>
      <w:r w:rsidRPr="006C591A">
        <w:rPr>
          <w:rFonts w:ascii="Calibri" w:hAnsi="Calibri" w:cs="Calibri" eastAsia="Calibri"/>
          <w:color w:val="101C24"/>
        </w:rPr>
        <w:t xml:space="preserve"> will obtain combustion air directly from the exterior (i.e. concentric vent kit) and will be installed per the manufacturer’s installation instructions. The unit must obtain combustion air directly from the exterior or else complete combustion air calculations must be provided to support the installation. </w:t>
      </w:r>
      <w:hyperlink r:id="rId421" w:history="1">
        <w:r w:rsidRPr="006C591A">
          <w:rPr>
            <w:rFonts w:ascii="Calibri" w:hAnsi="Calibri" w:cs="Calibri" eastAsia="Calibri"/>
            <w:color w:val="1A4A5C"/>
            <w:u w:val="single"/>
          </w:rPr>
          <w:t xml:space="preserve">CPC 506.0</w:t>
        </w:r>
      </w:hyperlink>
      <w:r w:rsidRPr="006C591A">
        <w:rPr>
          <w:rFonts w:ascii="Calibri" w:hAnsi="Calibri" w:cs="Calibri" eastAsia="Calibri"/>
          <w:color w:val="101C24"/>
        </w:rPr>
        <w:t xml:space="preserve">.</w:t>
      </w:r>
    </w:p>
    <w:p w14:paraId="6F9E561F" w14:textId="77777777" w:rsidR="00EC0125" w:rsidRPr="00237022" w:rsidRDefault="00EC0125" w:rsidP="00EC0125">
      <w:pPr>
        <w:numPr>
          <w:ilvl w:val="12"/>
          <w:numId w:val="0"/>
        </w:numPr>
        <w:tabs>
          <w:tab w:val="left" w:pos="8928"/>
        </w:tabs>
        <w:ind w:left="720" w:hanging="720"/>
        <w:rPr>
          <w:b/>
          <w:strike/>
          <w:color w:val="101C24"/>
          <w:szCs w:val="24"/>
        </w:rPr>
      </w:pPr>
    </w:p>
    <w:p w14:paraId="285AD288" w14:textId="77777777" w:rsidR="00EC0125" w:rsidRPr="00054435" w:rsidRDefault="00EC0125" w:rsidP="00EC0125">
      <w:pPr>
        <w:numPr>
          <w:ilvl w:val="0"/>
          <w:numId w:val="1"/>
        </w:numPr>
        <w:tabs>
          <w:tab w:val="left" w:pos="8928"/>
        </w:tabs>
        <w:rPr>
          <w:b/>
          <w:color w:val="101C24"/>
          <w:szCs w:val="24"/>
        </w:rPr>
      </w:pPr>
      <w:r w:rsidRPr="00054435">
        <w:rPr>
          <w:rFonts w:cs="Calibri" ascii="Calibri" hAnsi="Calibri" eastAsia="Calibri"/>
        </w:rPr>
        <w:t xml:space="preserve">The fuel-fired water heater is shown installed in a bedroom/bathroom.  Detail compliance with </w:t>
      </w:r>
      <w:hyperlink r:id="rId423" w:history="1">
        <w:r w:rsidRPr="00054435">
          <w:rPr>
            <w:rFonts w:cs="Calibri" ascii="Calibri" hAnsi="Calibri" eastAsia="Calibri"/>
            <w:color w:val="1A4A5C"/>
            <w:u w:val="single"/>
          </w:rPr>
          <w:t xml:space="preserve">CPC 504.1</w:t>
        </w:r>
      </w:hyperlink>
      <w:r w:rsidRPr="00054435">
        <w:rPr>
          <w:rFonts w:cs="Calibri" ascii="Calibri" hAnsi="Calibri" eastAsia="Calibri"/>
        </w:rPr>
        <w:t xml:space="preserve">:  1) A direct vent style of water heater </w:t>
      </w:r>
      <w:r w:rsidRPr="00054435">
        <w:rPr>
          <w:rFonts w:cs="Calibri" ascii="Calibri" hAnsi="Calibri" eastAsia="Calibri"/>
          <w:b/>
          <w:bCs/>
          <w:i/>
          <w:iCs/>
          <w:u w:val="single"/>
        </w:rPr>
        <w:t>or</w:t>
      </w:r>
      <w:r w:rsidRPr="00054435">
        <w:rPr>
          <w:rFonts w:cs="Calibri" ascii="Calibri" hAnsi="Calibri" eastAsia="Calibri"/>
          <w:b/>
          <w:bCs/>
        </w:rPr>
        <w:t xml:space="preserve"> 2</w:t>
      </w:r>
      <w:r w:rsidRPr="00054435">
        <w:rPr>
          <w:rFonts w:cs="Calibri" ascii="Calibri" hAnsi="Calibri" eastAsia="Calibri"/>
        </w:rPr>
        <w:t xml:space="preserve">) Specify it is to be installed in a sealed enclosure with a listed, gasketed, self-closing, and latchable door with a threshold. </w:t>
      </w:r>
      <w:hyperlink r:id="rId422" w:history="1">
        <w:r w:rsidRPr="00054435">
          <w:rPr>
            <w:rFonts w:cs="Calibri" ascii="Calibri" hAnsi="Calibri" eastAsia="Calibri"/>
            <w:color w:val="1A4A5C"/>
            <w:u w:val="single"/>
          </w:rPr>
          <w:t>CPC 504.0</w:t>
        </w:r>
      </w:hyperlink>
      <w:r>
        <w:rPr>
          <w:rFonts w:cs="Calibri" ascii="Calibri" hAnsi="Calibri" eastAsia="Calibri"/>
          <w:color w:val="101C24"/>
        </w:rPr>
        <w:t>.</w:t>
      </w:r>
    </w:p>
    <w:p w14:paraId="3F4B7B35" w14:textId="77777777" w:rsidR="00EC0125" w:rsidRPr="00054435" w:rsidRDefault="00EC0125" w:rsidP="00EC0125">
      <w:pPr>
        <w:numPr>
          <w:ilvl w:val="12"/>
          <w:numId w:val="0"/>
        </w:numPr>
        <w:tabs>
          <w:tab w:val="left" w:pos="8928"/>
        </w:tabs>
      </w:pPr>
    </w:p>
    <w:p w14:paraId="4DC264E3" w14:textId="77777777" w:rsidR="00EC0125" w:rsidRDefault="00EC0125" w:rsidP="00EC0125">
      <w:pPr>
        <w:numPr>
          <w:ilvl w:val="0"/>
          <w:numId w:val="1"/>
        </w:numPr>
        <w:tabs>
          <w:tab w:val="left" w:pos="8928"/>
        </w:tabs>
      </w:pPr>
      <w:r w:rsidRPr="00054435">
        <w:t xml:space="preserve">Show the T and P relief valve at the water heater and the discharge pipe size and routing to the exterior.  </w:t>
      </w:r>
      <w:hyperlink r:id="rId424" w:history="1">
        <w:r w:rsidRPr="00054435">
          <w:rPr>
            <w:color w:val="1A4A5C"/>
            <w:u w:val="single"/>
            <w:rFonts w:ascii="Calibri" w:hAnsi="Calibri" w:cs="Calibri" w:eastAsia="Calibri"/>
          </w:rPr>
          <w:t>CPC Section 608.3</w:t>
        </w:r>
      </w:hyperlink>
      <w:r w:rsidRPr="00054435">
        <w:t>.</w:t>
      </w:r>
    </w:p>
    <w:p w14:paraId="35A540FE" w14:textId="77777777" w:rsidR="00EC0125" w:rsidRPr="006C591A" w:rsidRDefault="00EC0125" w:rsidP="00EC0125">
      <w:pPr>
        <w:pStyle w:val="ListParagraph"/>
        <w:rPr>
          <w:color w:val="101C24"/>
        </w:rPr>
      </w:pPr>
    </w:p>
    <w:p w14:paraId="1FBB12AA" w14:textId="77777777" w:rsidR="00EC0125" w:rsidRPr="006C591A" w:rsidRDefault="00EC0125" w:rsidP="00EC0125">
      <w:pPr>
        <w:pStyle w:val="ListParagraph"/>
        <w:numPr>
          <w:ilvl w:val="0"/>
          <w:numId w:val="1"/>
        </w:numPr>
        <w:rPr>
          <w:color w:val="101C24"/>
        </w:rPr>
      </w:pPr>
      <w:r w:rsidRPr="006C591A">
        <w:rPr>
          <w:color w:val="101C24"/>
        </w:rPr>
        <w:t xml:space="preserve">Please indicate the water heater shall be anchored against movement or overturning in accordance with </w:t>
      </w:r>
      <w:hyperlink r:id="rId425" w:history="1">
        <w:r w:rsidRPr="006C591A">
          <w:rPr>
            <w:color w:val="1A4A5C"/>
            <w:u w:val="single"/>
            <w:rFonts w:ascii="Calibri" w:hAnsi="Calibri" w:cs="Calibri" w:eastAsia="Calibri"/>
          </w:rPr>
          <w:t>CPC 507</w:t>
        </w:r>
      </w:hyperlink>
      <w:r w:rsidRPr="006C591A">
        <w:rPr>
          <w:color w:val="101C24"/>
        </w:rPr>
        <w:t>.</w:t>
      </w:r>
    </w:p>
    <w:p w14:paraId="66C7B4AF" w14:textId="77777777" w:rsidR="00EC0125" w:rsidRPr="00054435" w:rsidRDefault="00EC0125" w:rsidP="00EC0125">
      <w:pPr>
        <w:tabs>
          <w:tab w:val="left" w:pos="8928"/>
        </w:tabs>
      </w:pPr>
    </w:p>
    <w:p w14:paraId="166B8EDE" w14:textId="77777777" w:rsidR="00EC0125" w:rsidRPr="00054435" w:rsidRDefault="00EC0125" w:rsidP="00EC0125">
      <w:pPr>
        <w:numPr>
          <w:ilvl w:val="0"/>
          <w:numId w:val="1"/>
        </w:numPr>
        <w:textAlignment w:val="baseline"/>
        <w:rPr>
          <w:rFonts w:cs="Calibri" ascii="Calibri" hAnsi="Calibri" eastAsia="Calibri"/>
          <w:color w:val="101C24"/>
          <w:szCs w:val="24"/>
        </w:rPr>
      </w:pPr>
      <w:r w:rsidRPr="00054435">
        <w:rPr>
          <w:rFonts w:cs="Calibri" ascii="Calibri" hAnsi="Calibri" eastAsia="Calibri"/>
          <w:color w:val="101C24"/>
          <w:szCs w:val="24"/>
        </w:rPr>
        <w:t xml:space="preserve">An </w:t>
      </w:r>
      <w:r w:rsidRPr="0042552F">
        <w:rPr>
          <w:rFonts w:cs="Calibri" ascii="Calibri" hAnsi="Calibri" eastAsia="Calibri"/>
          <w:b/>
          <w:bCs/>
          <w:color w:val="101C24"/>
          <w:szCs w:val="24"/>
        </w:rPr>
        <w:t>instantaneous water heater</w:t>
      </w:r>
      <w:r w:rsidRPr="00054435">
        <w:rPr>
          <w:rFonts w:cs="Calibri" ascii="Calibri" hAnsi="Calibri" eastAsia="Calibri"/>
          <w:color w:val="101C24"/>
          <w:szCs w:val="24"/>
        </w:rPr>
        <w:t xml:space="preserve"> is shown on the plans.  Please include a </w:t>
      </w:r>
      <w:r w:rsidRPr="00054435">
        <w:rPr>
          <w:rFonts w:cs="Calibri" ascii="Calibri" hAnsi="Calibri" eastAsia="Calibri"/>
          <w:color w:val="101C24"/>
          <w:szCs w:val="24"/>
        </w:rPr>
        <w:t xml:space="preserve">complete </w:t>
      </w:r>
      <w:r w:rsidRPr="00054435">
        <w:rPr>
          <w:rFonts w:cs="Calibri" ascii="Calibri" hAnsi="Calibri" eastAsia="Calibri"/>
          <w:color w:val="101C24"/>
          <w:szCs w:val="24"/>
        </w:rPr>
        <w:t xml:space="preserve">gas pipe sizing design (isometric or pipe layout) for all </w:t>
      </w:r>
      <w:r w:rsidRPr="00054435">
        <w:rPr>
          <w:rFonts w:cs="Calibri" ascii="Calibri" hAnsi="Calibri" eastAsia="Calibri"/>
          <w:color w:val="101C24"/>
          <w:szCs w:val="24"/>
        </w:rPr>
        <w:t>demands</w:t>
      </w:r>
      <w:r>
        <w:rPr>
          <w:rFonts w:cs="Calibri" ascii="Calibri" hAnsi="Calibri" eastAsia="Calibri"/>
          <w:color w:val="101C24"/>
          <w:szCs w:val="24"/>
        </w:rPr>
        <w:t>, per the following:</w:t>
      </w:r>
      <w:r w:rsidRPr="00054435">
        <w:rPr>
          <w:rFonts w:cs="Calibri" ascii="Calibri" hAnsi="Calibri" eastAsia="Calibri"/>
          <w:color w:val="101C24"/>
          <w:szCs w:val="24"/>
        </w:rPr>
        <w:t xml:space="preserve"> </w:t>
      </w:r>
    </w:p>
    <w:p w14:paraId="3754A6B4" w14:textId="77777777" w:rsidR="00EC0125" w:rsidRDefault="00EC0125" w:rsidP="00EC0125">
      <w:pPr>
        <w:pStyle w:val="ListParagraph"/>
        <w:rPr>
          <w:rFonts w:cs="Calibri" ascii="Calibri" hAnsi="Calibri" eastAsia="Calibri"/>
          <w:color w:val="101C24"/>
          <w:szCs w:val="24"/>
        </w:rPr>
      </w:pPr>
    </w:p>
    <w:p w14:paraId="458C08E1" w14:textId="77777777" w:rsidR="00EC0125" w:rsidRDefault="00EC0125" w:rsidP="00EC0125">
      <w:pPr>
        <w:numPr>
          <w:ilvl w:val="1"/>
          <w:numId w:val="1"/>
        </w:numPr>
        <w:textAlignment w:val="baseline"/>
        <w:rPr>
          <w:rFonts w:cs="Calibri" ascii="Calibri" hAnsi="Calibri" eastAsia="Calibri"/>
          <w:color w:val="101C24"/>
          <w:szCs w:val="24"/>
        </w:rPr>
      </w:pPr>
      <w:r w:rsidRPr="00054435">
        <w:rPr>
          <w:rFonts w:cs="Calibri" ascii="Calibri" hAnsi="Calibri" eastAsia="Calibri"/>
          <w:color w:val="101C24"/>
          <w:szCs w:val="24"/>
        </w:rPr>
        <w:t>Include the total developed length (meter to most remote outlet on the system), branch lengths and sizes, all outlet and appliance BTU or CFH demands, material(s), and the CPC table used to size the system. Specify the column within the table utilized.</w:t>
      </w:r>
      <w:r>
        <w:rPr>
          <w:rFonts w:cs="Calibri" ascii="Calibri" hAnsi="Calibri" eastAsia="Calibri"/>
          <w:color w:val="101C24"/>
          <w:szCs w:val="24"/>
        </w:rPr>
        <w:t xml:space="preserve"> </w:t>
      </w:r>
    </w:p>
    <w:p w14:paraId="283D7023" w14:textId="77777777" w:rsidR="00EC0125" w:rsidRPr="00054435" w:rsidRDefault="00EC0125" w:rsidP="00EC0125">
      <w:pPr>
        <w:numPr>
          <w:ilvl w:val="1"/>
          <w:numId w:val="1"/>
        </w:numPr>
        <w:textAlignment w:val="baseline"/>
        <w:rPr>
          <w:rFonts w:cs="Calibri" ascii="Calibri" hAnsi="Calibri" eastAsia="Calibri"/>
          <w:color w:val="101C24"/>
          <w:szCs w:val="24"/>
        </w:rPr>
      </w:pPr>
      <w:r w:rsidRPr="00054435">
        <w:rPr>
          <w:rFonts w:cs="Calibri" ascii="Calibri" hAnsi="Calibri" eastAsia="Calibri"/>
          <w:color w:val="101C24"/>
          <w:szCs w:val="24"/>
        </w:rPr>
        <w:t xml:space="preserve">Size gas piping for any proposed gas or propane water heater to the manufacturer's input rating per </w:t>
      </w:r>
      <w:hyperlink r:id="rId420" w:history="1">
        <w:r w:rsidRPr="00054435">
          <w:rPr>
            <w:rFonts w:cs="Calibri" ascii="Calibri" hAnsi="Calibri" eastAsia="Calibri"/>
            <w:color w:val="1A4A5C"/>
            <w:szCs w:val="24"/>
            <w:u w:val="single"/>
          </w:rPr>
          <w:t xml:space="preserve">CPC Chapters 5</w:t>
        </w:r>
      </w:hyperlink>
      <w:r w:rsidRPr="00054435">
        <w:rPr>
          <w:rFonts w:cs="Calibri" ascii="Calibri" hAnsi="Calibri" eastAsia="Calibri"/>
          <w:color w:val="101C24"/>
          <w:szCs w:val="24"/>
        </w:rPr>
        <w:t xml:space="preserve"> and </w:t>
      </w:r>
      <w:hyperlink r:id="rId419" w:history="1">
        <w:r w:rsidRPr="00054435">
          <w:rPr>
            <w:rFonts w:cs="Calibri" ascii="Calibri" hAnsi="Calibri" eastAsia="Calibri"/>
            <w:color w:val="1A4A5C"/>
            <w:szCs w:val="24"/>
            <w:u w:val="single"/>
          </w:rPr>
          <w:t xml:space="preserve">12</w:t>
        </w:r>
      </w:hyperlink>
      <w:r w:rsidRPr="00054435">
        <w:rPr>
          <w:rFonts w:cs="Calibri" ascii="Calibri" hAnsi="Calibri" eastAsia="Calibri"/>
          <w:color w:val="101C24"/>
          <w:szCs w:val="24"/>
        </w:rPr>
        <w:t xml:space="preserve">. Do not cite Energy Code §150.0(n) for a 199,000/200,000 Btu minimum; </w:t>
      </w:r>
      <w:hyperlink r:id="rId167" w:history="1">
        <w:r>
          <w:rPr>
            <w:rFonts w:cs="Calibri" ascii="Calibri" hAnsi="Calibri" eastAsia="Calibri"/>
            <w:szCs w:val="24"/>
            <w:color w:val="1A4A5C"/>
            <w:u w:val="single"/>
          </w:rPr>
          <w:t>§150.0(n)</w:t>
        </w:r>
      </w:hyperlink>
      <w:r w:rsidRPr="00054435">
        <w:rPr>
          <w:rFonts w:cs="Calibri" ascii="Calibri" hAnsi="Calibri" eastAsia="Calibri"/>
          <w:color w:val="101C24"/>
          <w:szCs w:val="24"/>
        </w:rPr>
        <w:t xml:space="preserve"> is HPWH-ready only.</w:t>
      </w:r>
    </w:p>
    <w:p w14:paraId="5803C4BB" w14:textId="77777777" w:rsidR="00EC0125" w:rsidRDefault="00EC0125" w:rsidP="00EC0125">
      <w:pPr>
        <w:pStyle w:val="ListParagraph"/>
        <w:rPr>
          <w:rFonts w:cs="Calibri" ascii="Calibri" hAnsi="Calibri" eastAsia="Calibri"/>
          <w:szCs w:val="24"/>
        </w:rPr>
      </w:pPr>
    </w:p>
    <w:p w14:paraId="239F27DB" w14:textId="77777777" w:rsidR="00EC0125" w:rsidRPr="00054435" w:rsidRDefault="00EC0125" w:rsidP="00EC0125">
      <w:pPr>
        <w:numPr>
          <w:ilvl w:val="0"/>
          <w:numId w:val="1"/>
        </w:numPr>
        <w:tabs>
          <w:tab w:val="left" w:pos="8928"/>
        </w:tabs>
      </w:pPr>
      <w:r w:rsidRPr="00054435">
        <w:t xml:space="preserve">Show the shower stall can accommodate a 30" circle and has a minimum floor area of 1,024 sq. in. </w:t>
      </w:r>
      <w:hyperlink r:id="rId426" w:history="1">
        <w:r w:rsidRPr="00054435">
          <w:rPr>
            <w:color w:val="1A4A5C"/>
            <w:u w:val="single"/>
            <w:rFonts w:ascii="Calibri" w:hAnsi="Calibri" w:cs="Calibri" w:eastAsia="Calibri"/>
          </w:rPr>
          <w:t>CPC Section 408.7</w:t>
        </w:r>
      </w:hyperlink>
      <w:r w:rsidRPr="00054435">
        <w:t>.</w:t>
      </w:r>
    </w:p>
    <w:p w14:paraId="2BC8C1F2" w14:textId="77777777" w:rsidR="00EC0125" w:rsidRPr="00237022" w:rsidRDefault="00EC0125" w:rsidP="00EC0125">
      <w:pPr>
        <w:tabs>
          <w:tab w:val="left" w:pos="8928"/>
        </w:tabs>
        <w:rPr>
          <w:b/>
          <w:color w:val="101C24"/>
        </w:rPr>
      </w:pPr>
    </w:p>
    <w:p w14:paraId="4FC51C08" w14:textId="77777777" w:rsidR="00EC0125" w:rsidRPr="007F279C" w:rsidRDefault="00EC0125" w:rsidP="00EC0125">
      <w:pPr>
        <w:numPr>
          <w:ilvl w:val="0"/>
          <w:numId w:val="1"/>
        </w:numPr>
        <w:tabs>
          <w:tab w:val="left" w:pos="8928"/>
        </w:tabs>
      </w:pPr>
      <w:r w:rsidRPr="007F279C">
        <w:t xml:space="preserve">Dimension on the plans the 30” clear width required for the water closet compartment and the (minimum) 24” clearance required in front of the water closet.  </w:t>
      </w:r>
      <w:hyperlink r:id="rId427" w:history="1">
        <w:r w:rsidRPr="007F279C">
          <w:rPr>
            <w:color w:val="1A4A5C"/>
            <w:u w:val="single"/>
            <w:rFonts w:ascii="Calibri" w:hAnsi="Calibri" w:cs="Calibri" w:eastAsia="Calibri"/>
          </w:rPr>
          <w:t>CPC 402.5</w:t>
        </w:r>
      </w:hyperlink>
      <w:r w:rsidRPr="007F279C">
        <w:t>.</w:t>
      </w:r>
    </w:p>
    <w:p w14:paraId="57D144CF" w14:textId="77777777" w:rsidR="00EC0125" w:rsidRPr="007F279C" w:rsidRDefault="00EC0125" w:rsidP="00EC0125">
      <w:pPr>
        <w:numPr>
          <w:ilvl w:val="12"/>
          <w:numId w:val="0"/>
        </w:numPr>
        <w:tabs>
          <w:tab w:val="left" w:pos="8928"/>
        </w:tabs>
        <w:ind w:left="720" w:hanging="720"/>
        <w:rPr>
          <w:rFonts w:cs="Calibri" ascii="Calibri" hAnsi="Calibri" eastAsia="Calibri"/>
          <w:szCs w:val="24"/>
        </w:rPr>
      </w:pPr>
    </w:p>
    <w:p w14:paraId="1249943D" w14:textId="77777777" w:rsidR="00EC0125" w:rsidRDefault="00EC0125" w:rsidP="00EC0125">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Calibri" ascii="Calibri" hAnsi="Calibri" eastAsia="Calibri"/>
          <w:szCs w:val="24"/>
        </w:rPr>
      </w:pPr>
      <w:r w:rsidRPr="007F279C">
        <w:rPr>
          <w:rFonts w:cs="Calibri" ascii="Calibri" hAnsi="Calibri" eastAsia="Calibri"/>
          <w:szCs w:val="24"/>
        </w:rPr>
        <w:t xml:space="preserve">Provide a note on the plans: The control valves in showers, tub/showers, bathtubs, and bidets must be pressure balanced or thermostatic mixing valves. </w:t>
      </w:r>
      <w:hyperlink r:id="rId430" w:history="1">
        <w:r w:rsidRPr="007F279C">
          <w:rPr>
            <w:rFonts w:cs="Calibri" ascii="Calibri" hAnsi="Calibri" eastAsia="Calibri"/>
            <w:szCs w:val="24"/>
            <w:color w:val="1A4A5C"/>
            <w:u w:val="single"/>
          </w:rPr>
          <w:t xml:space="preserve">CPC Sections 408</w:t>
        </w:r>
      </w:hyperlink>
      <w:r w:rsidRPr="007F279C">
        <w:rPr>
          <w:rFonts w:cs="Calibri" ascii="Calibri" hAnsi="Calibri" eastAsia="Calibri"/>
          <w:szCs w:val="24"/>
        </w:rPr>
        <w:t xml:space="preserve">, </w:t>
      </w:r>
      <w:hyperlink r:id="rId429" w:history="1">
        <w:r w:rsidRPr="007F279C">
          <w:rPr>
            <w:rFonts w:cs="Calibri" ascii="Calibri" hAnsi="Calibri" eastAsia="Calibri"/>
            <w:szCs w:val="24"/>
            <w:color w:val="1A4A5C"/>
            <w:u w:val="single"/>
          </w:rPr>
          <w:t xml:space="preserve">409</w:t>
        </w:r>
      </w:hyperlink>
      <w:r w:rsidRPr="007F279C">
        <w:rPr>
          <w:rFonts w:cs="Calibri" ascii="Calibri" hAnsi="Calibri" eastAsia="Calibri"/>
          <w:szCs w:val="24"/>
        </w:rPr>
        <w:t xml:space="preserve">, </w:t>
      </w:r>
      <w:hyperlink r:id="rId428" w:history="1">
        <w:r w:rsidRPr="007F279C">
          <w:rPr>
            <w:rFonts w:cs="Calibri" ascii="Calibri" hAnsi="Calibri" eastAsia="Calibri"/>
            <w:szCs w:val="24"/>
            <w:color w:val="1A4A5C"/>
            <w:u w:val="single"/>
          </w:rPr>
          <w:t>410</w:t>
        </w:r>
      </w:hyperlink>
      <w:r w:rsidRPr="007F279C">
        <w:rPr>
          <w:rFonts w:cs="Calibri" ascii="Calibri" hAnsi="Calibri" eastAsia="Calibri"/>
          <w:szCs w:val="24"/>
        </w:rPr>
        <w:t>.</w:t>
      </w:r>
    </w:p>
    <w:p w14:paraId="2BC8B63D" w14:textId="77777777" w:rsidR="00EC0125" w:rsidRDefault="00EC0125" w:rsidP="00EC0125">
      <w:pPr>
        <w:pStyle w:val="ListParagraph"/>
        <w:rPr>
          <w:rFonts w:cs="Calibri" ascii="Calibri" hAnsi="Calibri" eastAsia="Calibri"/>
          <w:szCs w:val="24"/>
        </w:rPr>
      </w:pPr>
    </w:p>
    <w:p w14:paraId="4E03FFFA" w14:textId="77777777" w:rsidR="00EC0125" w:rsidRPr="006C591A" w:rsidRDefault="00EC0125" w:rsidP="00EC0125">
      <w:pPr>
        <w:pStyle w:val="NormalWeb"/>
        <w:numPr>
          <w:ilvl w:val="0"/>
          <w:numId w:val="1"/>
        </w:numPr>
        <w:spacing w:before="0" w:beforeAutospacing="0" w:after="0" w:afterAutospacing="0"/>
        <w:textAlignment w:val="baseline"/>
        <w:rPr>
          <w:rFonts w:ascii="Calibri" w:hAnsi="Calibri" w:cs="Calibri" eastAsia="Calibri"/>
          <w:color w:val="101C24"/>
        </w:rPr>
      </w:pPr>
      <w:r w:rsidRPr="006C591A">
        <w:rPr>
          <w:rFonts w:ascii="Calibri" w:hAnsi="Calibri" w:cs="Calibri" eastAsia="Calibri"/>
          <w:color w:val="101C24"/>
        </w:rPr>
        <w:t xml:space="preserve">Please indicate the location of the showerheads and valves. Control valves and showerheads shall be located on the sidewall of shower compartments (or otherwise arranged) so that the showerhead does not discharge directly at the entrance to the compartment so that the bather can adjust the valves before stepping into the shower spray. </w:t>
      </w:r>
      <w:hyperlink r:id="rId431" w:history="1">
        <w:r w:rsidRPr="006C591A">
          <w:rPr>
            <w:rFonts w:ascii="Calibri" w:hAnsi="Calibri" w:cs="Calibri" eastAsia="Calibri"/>
            <w:color w:val="1A4A5C"/>
            <w:u w:val="single"/>
          </w:rPr>
          <w:t>CPC 408.9</w:t>
        </w:r>
      </w:hyperlink>
    </w:p>
    <w:p w14:paraId="0A7FEE0B" w14:textId="77777777" w:rsidR="00EC0125" w:rsidRPr="00237022" w:rsidRDefault="00EC0125" w:rsidP="00EC0125">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Calibri" ascii="Calibri" hAnsi="Calibri" eastAsia="Calibri"/>
          <w:b/>
          <w:color w:val="101C24"/>
          <w:szCs w:val="24"/>
        </w:rPr>
      </w:pPr>
    </w:p>
    <w:p w14:paraId="68DBD5C3" w14:textId="77777777" w:rsidR="00EC0125" w:rsidRPr="00CF0EAB" w:rsidRDefault="00EC0125" w:rsidP="00EC0125">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Calibri" ascii="Calibri" hAnsi="Calibri" eastAsia="Calibri"/>
          <w:szCs w:val="24"/>
        </w:rPr>
      </w:pPr>
      <w:r w:rsidRPr="00CF0EAB">
        <w:rPr>
          <w:rFonts w:cs="Calibri" ascii="Calibri" hAnsi="Calibri" eastAsia="Calibri"/>
          <w:szCs w:val="24"/>
        </w:rPr>
        <w:t xml:space="preserve">Specify on the plans: Water conserving fixtures: New water closets shall use no more than 1.28 gallons of water per flush, kitchen faucets may not exceed 1.8 GPM, lavatories are limited to 1.2 GPM, and showerheads may not exceed 1.8 GPM of flow. </w:t>
      </w:r>
      <w:hyperlink r:id="rId434" w:history="1">
        <w:r w:rsidRPr="00CF0EAB">
          <w:rPr>
            <w:rFonts w:cs="Calibri" ascii="Calibri" hAnsi="Calibri" eastAsia="Calibri"/>
            <w:szCs w:val="24"/>
            <w:color w:val="1A4A5C"/>
            <w:u w:val="single"/>
          </w:rPr>
          <w:t xml:space="preserve">CPC Sections 407</w:t>
        </w:r>
      </w:hyperlink>
      <w:r w:rsidRPr="00CF0EAB">
        <w:rPr>
          <w:rFonts w:cs="Calibri" ascii="Calibri" hAnsi="Calibri" eastAsia="Calibri"/>
          <w:szCs w:val="24"/>
        </w:rPr>
        <w:t xml:space="preserve">, </w:t>
      </w:r>
      <w:hyperlink r:id="rId430" w:history="1">
        <w:r w:rsidRPr="00CF0EAB">
          <w:rPr>
            <w:rFonts w:cs="Calibri" ascii="Calibri" hAnsi="Calibri" eastAsia="Calibri"/>
            <w:szCs w:val="24"/>
            <w:color w:val="1A4A5C"/>
            <w:u w:val="single"/>
          </w:rPr>
          <w:t xml:space="preserve">408</w:t>
        </w:r>
      </w:hyperlink>
      <w:r w:rsidRPr="00CF0EAB">
        <w:rPr>
          <w:rFonts w:cs="Calibri" ascii="Calibri" hAnsi="Calibri" eastAsia="Calibri"/>
          <w:szCs w:val="24"/>
        </w:rPr>
        <w:t xml:space="preserve">, </w:t>
      </w:r>
      <w:hyperlink r:id="rId433" w:history="1">
        <w:r w:rsidRPr="00CF0EAB">
          <w:rPr>
            <w:rFonts w:cs="Calibri" ascii="Calibri" hAnsi="Calibri" eastAsia="Calibri"/>
            <w:szCs w:val="24"/>
            <w:color w:val="1A4A5C"/>
            <w:u w:val="single"/>
          </w:rPr>
          <w:t xml:space="preserve">411</w:t>
        </w:r>
      </w:hyperlink>
      <w:r w:rsidRPr="00CF0EAB">
        <w:rPr>
          <w:rFonts w:cs="Calibri" ascii="Calibri" hAnsi="Calibri" eastAsia="Calibri"/>
          <w:szCs w:val="24"/>
        </w:rPr>
        <w:t xml:space="preserve">, </w:t>
      </w:r>
      <w:hyperlink r:id="rId432" w:history="1">
        <w:r w:rsidRPr="00CF0EAB">
          <w:rPr>
            <w:rFonts w:cs="Calibri" ascii="Calibri" hAnsi="Calibri" eastAsia="Calibri"/>
            <w:szCs w:val="24"/>
            <w:color w:val="1A4A5C"/>
            <w:u w:val="single"/>
          </w:rPr>
          <w:t>412</w:t>
        </w:r>
      </w:hyperlink>
      <w:r w:rsidRPr="00CF0EAB">
        <w:rPr>
          <w:rFonts w:cs="Calibri" ascii="Calibri" hAnsi="Calibri" eastAsia="Calibri"/>
          <w:szCs w:val="24"/>
        </w:rPr>
        <w:t>.</w:t>
      </w:r>
    </w:p>
    <w:p w14:paraId="54A49BC4" w14:textId="77777777" w:rsidR="00EC0125" w:rsidRPr="00CF0EAB" w:rsidRDefault="00EC0125" w:rsidP="00EC0125">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cs="Calibri" ascii="Calibri" hAnsi="Calibri" eastAsia="Calibri"/>
          <w:szCs w:val="24"/>
        </w:rPr>
      </w:pPr>
    </w:p>
    <w:p w14:paraId="49F886B1" w14:textId="77777777" w:rsidR="00EC0125" w:rsidRPr="00CF0EAB" w:rsidRDefault="00EC0125" w:rsidP="00EC0125">
      <w:pPr>
        <w:numPr>
          <w:ilvl w:val="0"/>
          <w:numId w:val="1"/>
        </w:numPr>
        <w:tabs>
          <w:tab w:val="left" w:pos="9504"/>
        </w:tabs>
        <w:spacing w:after="240"/>
        <w:rPr>
          <w:rFonts w:cs="Calibri" ascii="Calibri" hAnsi="Calibri" eastAsia="Calibri"/>
          <w:szCs w:val="24"/>
        </w:rPr>
      </w:pPr>
      <w:r w:rsidRPr="00CF0EAB">
        <w:rPr>
          <w:rFonts w:cs="Calibri" ascii="Calibri" hAnsi="Calibri" eastAsia="Calibri"/>
          <w:szCs w:val="24"/>
        </w:rPr>
        <w:t xml:space="preserve">Specify on the plans whether the existing house was built before or after 1994.  For additions or improvements to a residence built </w:t>
      </w:r>
      <w:r w:rsidRPr="00CF0EAB">
        <w:rPr>
          <w:rFonts w:cs="Calibri" ascii="Calibri" hAnsi="Calibri" eastAsia="Calibri"/>
          <w:szCs w:val="24"/>
          <w:u w:val="single"/>
        </w:rPr>
        <w:t>before</w:t>
      </w:r>
      <w:r w:rsidRPr="00CF0EAB">
        <w:rPr>
          <w:rFonts w:cs="Calibri" ascii="Calibri" hAnsi="Calibri" eastAsia="Calibri"/>
          <w:szCs w:val="24"/>
        </w:rPr>
        <w:t xml:space="preserve"> 1994, note on the plans that existing “noncompliant” fixtures (toilets that use more than 1.6 gallons of water per flush, urinals that use more than one gallon of water per flush, showerheads that have a flow capacity of more than 2.5 gallons of water per minute, and interior faucets that emit more than 2.2 gallons of water per minute) shall be replaced. Certification of compliance shall be given to the building inspector prior to final permit approval. California SB407.</w:t>
      </w:r>
    </w:p>
    <w:p w14:paraId="5E5421FF" w14:textId="77777777" w:rsidR="00EC0125" w:rsidRPr="006C591A" w:rsidRDefault="00EC0125" w:rsidP="00EC0125">
      <w:pPr>
        <w:pStyle w:val="NormalWeb"/>
        <w:numPr>
          <w:ilvl w:val="0"/>
          <w:numId w:val="1"/>
        </w:numPr>
        <w:spacing w:before="0" w:beforeAutospacing="0" w:after="240" w:afterAutospacing="0"/>
        <w:textAlignment w:val="baseline"/>
        <w:rPr>
          <w:rFonts w:ascii="Calibri" w:hAnsi="Calibri" w:cs="Calibri" eastAsia="Calibri"/>
          <w:color w:val="101C24"/>
        </w:rPr>
      </w:pPr>
      <w:r w:rsidRPr="006C591A">
        <w:rPr>
          <w:rFonts w:ascii="Calibri" w:hAnsi="Calibri" w:cs="Calibri" eastAsia="Calibri"/>
          <w:color w:val="101C24"/>
        </w:rPr>
        <w:t xml:space="preserve">Please indicate the location of sewer cleanouts in accordance with </w:t>
      </w:r>
      <w:hyperlink r:id="rId435" w:history="1">
        <w:r w:rsidRPr="006C591A">
          <w:rPr>
            <w:rFonts w:ascii="Calibri" w:hAnsi="Calibri" w:cs="Calibri" eastAsia="Calibri"/>
            <w:color w:val="1A4A5C"/>
            <w:u w:val="single"/>
          </w:rPr>
          <w:t>CPC 707.0</w:t>
        </w:r>
      </w:hyperlink>
      <w:r w:rsidRPr="006C591A">
        <w:rPr>
          <w:rFonts w:ascii="Calibri" w:hAnsi="Calibri" w:cs="Calibri" eastAsia="Calibri"/>
          <w:color w:val="101C24"/>
        </w:rPr>
        <w:t xml:space="preserve"> (kitchen sink, changes in direction, etc.)</w:t>
      </w:r>
    </w:p>
    <w:p w14:paraId="5CA90A7A" w14:textId="77777777" w:rsidR="00EC0125" w:rsidRPr="002A0BB8" w:rsidRDefault="00EC0125" w:rsidP="00EC0125">
      <w:pPr>
        <w:pStyle w:val="Heading1"/>
        <w:rPr>
          <w:b w:val="0"/>
          <w:bCs/>
        </w:rPr>
      </w:pPr>
      <w:bookmarkStart w:id="35" w:name="_Toc156469097"/>
      <w:r w:rsidRPr="002A0BB8">
        <w:rPr>
          <w:bCs/>
        </w:rPr>
        <w:t>ELECTRICAL</w:t>
      </w:r>
      <w:bookmarkEnd w:id="35"/>
    </w:p>
    <w:p w14:paraId="5C03D82A" w14:textId="77777777" w:rsidR="00EC0125" w:rsidRPr="006C591A" w:rsidRDefault="00EC0125" w:rsidP="00EC0125">
      <w:pPr>
        <w:numPr>
          <w:ilvl w:val="0"/>
          <w:numId w:val="1"/>
        </w:numPr>
        <w:textAlignment w:val="baseline"/>
        <w:rPr>
          <w:rFonts w:cs="Calibri" ascii="Calibri" hAnsi="Calibri" eastAsia="Calibri"/>
          <w:color w:val="101C24"/>
          <w:szCs w:val="24"/>
        </w:rPr>
      </w:pPr>
      <w:r w:rsidRPr="006C591A">
        <w:rPr>
          <w:rFonts w:cs="Calibri" ascii="Calibri" hAnsi="Calibri" eastAsia="Calibri"/>
          <w:color w:val="101C24"/>
          <w:szCs w:val="24"/>
        </w:rPr>
        <w:t xml:space="preserve">Please indicate the location and size of the main service panel. </w:t>
      </w:r>
    </w:p>
    <w:p w14:paraId="1A88A80A" w14:textId="77777777" w:rsidR="00EC0125" w:rsidRPr="006C591A" w:rsidRDefault="00EC0125" w:rsidP="00EC0125">
      <w:pPr>
        <w:ind w:left="720"/>
        <w:textAlignment w:val="baseline"/>
        <w:rPr>
          <w:rFonts w:cs="Calibri" ascii="Calibri" hAnsi="Calibri" eastAsia="Calibri"/>
          <w:color w:val="101C24"/>
          <w:szCs w:val="24"/>
        </w:rPr>
      </w:pPr>
    </w:p>
    <w:p w14:paraId="07A346E0" w14:textId="77777777" w:rsidR="00EC0125" w:rsidRPr="006C591A" w:rsidRDefault="00EC0125" w:rsidP="00EC0125">
      <w:pPr>
        <w:numPr>
          <w:ilvl w:val="0"/>
          <w:numId w:val="1"/>
        </w:numPr>
        <w:textAlignment w:val="baseline"/>
        <w:rPr>
          <w:rFonts w:cs="Calibri" ascii="Calibri" hAnsi="Calibri" eastAsia="Calibri"/>
          <w:color w:val="101C24"/>
          <w:szCs w:val="24"/>
        </w:rPr>
      </w:pPr>
      <w:r w:rsidRPr="006C591A">
        <w:rPr>
          <w:rFonts w:cs="Calibri" ascii="Calibri" hAnsi="Calibri" eastAsia="Calibri"/>
          <w:color w:val="101C24"/>
          <w:szCs w:val="24"/>
        </w:rPr>
        <w:t xml:space="preserve">Provide complete panel schedule and load calculations for review, in accordance with </w:t>
      </w:r>
      <w:hyperlink r:id="rId436" w:history="1">
        <w:r w:rsidRPr="006C591A">
          <w:rPr>
            <w:rFonts w:cs="Calibri" ascii="Calibri" hAnsi="Calibri" eastAsia="Calibri"/>
            <w:color w:val="1A4A5C"/>
            <w:szCs w:val="24"/>
            <w:u w:val="single"/>
          </w:rPr>
          <w:t>CEC Article 220</w:t>
        </w:r>
      </w:hyperlink>
      <w:r w:rsidRPr="006C591A">
        <w:rPr>
          <w:rFonts w:cs="Calibri" ascii="Calibri" hAnsi="Calibri" eastAsia="Calibri"/>
          <w:color w:val="101C24"/>
          <w:szCs w:val="24"/>
        </w:rPr>
        <w:t>. Indicate the locations and sizes of any existing or proposed subpanels, as applicable. If subpanels exist or are proposed, provide separate panel schedule and load calculations for the subpanel(s).</w:t>
      </w:r>
    </w:p>
    <w:p w14:paraId="1DE2BE8B" w14:textId="77777777" w:rsidR="00EC0125" w:rsidRPr="006C591A" w:rsidRDefault="00EC0125" w:rsidP="00EC0125">
      <w:pPr>
        <w:rPr>
          <w:rFonts w:ascii="Calibri" w:hAnsi="Calibri" cs="Calibri" eastAsia="Calibri"/>
          <w:color w:val="101C24"/>
          <w:szCs w:val="24"/>
        </w:rPr>
      </w:pPr>
    </w:p>
    <w:p w14:paraId="1EB492B2" w14:textId="77777777" w:rsidR="00EC0125" w:rsidRPr="006C591A" w:rsidRDefault="00EC0125" w:rsidP="00EC0125">
      <w:pPr>
        <w:numPr>
          <w:ilvl w:val="0"/>
          <w:numId w:val="1"/>
        </w:numPr>
        <w:textAlignment w:val="baseline"/>
        <w:rPr>
          <w:rFonts w:cs="Calibri" ascii="Calibri" hAnsi="Calibri" eastAsia="Calibri"/>
          <w:color w:val="101C24"/>
          <w:szCs w:val="24"/>
        </w:rPr>
      </w:pPr>
      <w:r w:rsidRPr="006C591A">
        <w:rPr>
          <w:rFonts w:cs="Calibri" ascii="Calibri" hAnsi="Calibri" eastAsia="Calibri"/>
          <w:color w:val="101C24"/>
          <w:szCs w:val="24"/>
        </w:rPr>
        <w:t xml:space="preserve">Please clarify the location of panels. Overcurrent devices shall not be located in the vicinity of easily ignitable material, such as in clothes closets. </w:t>
      </w:r>
      <w:hyperlink r:id="rId437" w:history="1">
        <w:r w:rsidRPr="006C591A">
          <w:rPr>
            <w:rFonts w:cs="Calibri" ascii="Calibri" hAnsi="Calibri" eastAsia="Calibri"/>
            <w:color w:val="1A4A5C"/>
            <w:szCs w:val="24"/>
            <w:u w:val="single"/>
          </w:rPr>
          <w:t>CEC 240.24(D)</w:t>
        </w:r>
      </w:hyperlink>
      <w:r w:rsidRPr="006C591A">
        <w:rPr>
          <w:rFonts w:cs="Calibri" ascii="Calibri" hAnsi="Calibri" eastAsia="Calibri"/>
          <w:color w:val="101C24"/>
          <w:szCs w:val="24"/>
        </w:rPr>
        <w:t>.</w:t>
      </w:r>
    </w:p>
    <w:p w14:paraId="106C72FC" w14:textId="77777777" w:rsidR="00EC0125" w:rsidRPr="00A87A78" w:rsidRDefault="00EC0125" w:rsidP="00EC0125">
      <w:pPr>
        <w:numPr>
          <w:ilvl w:val="12"/>
          <w:numId w:val="0"/>
        </w:numPr>
        <w:tabs>
          <w:tab w:val="left" w:pos="9072"/>
        </w:tabs>
        <w:ind w:left="720" w:hanging="720"/>
      </w:pPr>
    </w:p>
    <w:p w14:paraId="2B83E97E" w14:textId="77777777" w:rsidR="00EC0125" w:rsidRDefault="00EC0125" w:rsidP="00EC0125">
      <w:pPr>
        <w:numPr>
          <w:ilvl w:val="0"/>
          <w:numId w:val="1"/>
        </w:numPr>
        <w:tabs>
          <w:tab w:val="left" w:pos="8064"/>
        </w:tabs>
        <w:rPr>
          <w:color w:val="101C24"/>
        </w:rPr>
      </w:pPr>
      <w:r w:rsidRPr="000F52D5">
        <w:rPr>
          <w:color w:val="101C24"/>
        </w:rPr>
        <w:t xml:space="preserve">In dwelling units, dormitory units, and guest rooms or guest suites, overcurrent devices, other than supplementary overcurrent protection, shall not be located in bathrooms. </w:t>
      </w:r>
      <w:hyperlink r:id="rId438" w:history="1">
        <w:r w:rsidRPr="000F52D5">
          <w:rPr>
            <w:color w:val="1A4A5C"/>
            <w:u w:val="single"/>
            <w:rFonts w:ascii="Calibri" w:hAnsi="Calibri" w:cs="Calibri" w:eastAsia="Calibri"/>
          </w:rPr>
          <w:t>CEC 240.24(E)</w:t>
        </w:r>
      </w:hyperlink>
    </w:p>
    <w:p w14:paraId="7EA1463C" w14:textId="77777777" w:rsidR="00EC0125" w:rsidRDefault="00EC0125" w:rsidP="00EC0125">
      <w:pPr>
        <w:pStyle w:val="ListParagraph"/>
        <w:rPr>
          <w:color w:val="101C24"/>
        </w:rPr>
      </w:pPr>
    </w:p>
    <w:p w14:paraId="0C10663C" w14:textId="77777777" w:rsidR="00EC0125" w:rsidRPr="000F52D5" w:rsidRDefault="00EC0125" w:rsidP="00EC0125">
      <w:pPr>
        <w:numPr>
          <w:ilvl w:val="0"/>
          <w:numId w:val="1"/>
        </w:numPr>
        <w:tabs>
          <w:tab w:val="left" w:pos="8064"/>
        </w:tabs>
        <w:rPr>
          <w:color w:val="101C24"/>
        </w:rPr>
      </w:pPr>
      <w:r w:rsidRPr="000F52D5">
        <w:rPr>
          <w:color w:val="101C24"/>
        </w:rPr>
        <w:t xml:space="preserve">Service disconnecting means shall not be installed in bathrooms. </w:t>
      </w:r>
      <w:hyperlink r:id="rId439" w:history="1">
        <w:r w:rsidRPr="000F52D5">
          <w:rPr>
            <w:color w:val="1A4A5C"/>
            <w:u w:val="single"/>
            <w:rFonts w:ascii="Calibri" w:hAnsi="Calibri" w:cs="Calibri" w:eastAsia="Calibri"/>
          </w:rPr>
          <w:t>CEC 230.70(A)(2)</w:t>
        </w:r>
      </w:hyperlink>
    </w:p>
    <w:p w14:paraId="6C2EB7C7" w14:textId="77777777" w:rsidR="00EC0125" w:rsidRDefault="00EC0125" w:rsidP="00EC0125">
      <w:pPr>
        <w:pStyle w:val="ListParagraph"/>
      </w:pPr>
    </w:p>
    <w:p w14:paraId="574D3F08" w14:textId="77777777" w:rsidR="00EC0125" w:rsidRPr="008623A3" w:rsidRDefault="00EC0125" w:rsidP="00EC0125">
      <w:pPr>
        <w:numPr>
          <w:ilvl w:val="0"/>
          <w:numId w:val="1"/>
        </w:numPr>
        <w:tabs>
          <w:tab w:val="left" w:pos="8064"/>
        </w:tabs>
        <w:spacing w:after="120"/>
      </w:pPr>
      <w:r w:rsidRPr="008623A3">
        <w:t xml:space="preserve">In </w:t>
      </w:r>
      <w:r w:rsidRPr="00AC0C44">
        <w:rPr>
          <w:rFonts w:cs="Calibri" ascii="Calibri" hAnsi="Calibri" eastAsia="Calibri"/>
          <w:color w:val="101C24"/>
        </w:rPr>
        <w:t>existing buildings and new construction</w:t>
      </w:r>
      <w:r>
        <w:rPr>
          <w:rFonts w:cs="Calibri" ascii="Calibri" hAnsi="Calibri" eastAsia="Calibri"/>
          <w:color w:val="101C24"/>
        </w:rPr>
        <w:t xml:space="preserve">, </w:t>
      </w:r>
      <w:r w:rsidRPr="009D3865">
        <w:rPr>
          <w:rFonts w:cs="Calibri" ascii="Calibri" hAnsi="Calibri" eastAsia="Calibri"/>
        </w:rPr>
        <w:t>s</w:t>
      </w:r>
      <w:r w:rsidRPr="008623A3">
        <w:t xml:space="preserve">how locations of permanently wired </w:t>
      </w:r>
      <w:r w:rsidRPr="008623A3">
        <w:rPr>
          <w:b/>
        </w:rPr>
        <w:t>smoke alarms</w:t>
      </w:r>
      <w:r w:rsidRPr="008623A3">
        <w:t xml:space="preserve"> with battery backup, per </w:t>
      </w:r>
      <w:hyperlink r:id="rId170" w:history="1">
        <w:r>
          <w:rPr>
            <w:color w:val="1A4A5C"/>
            <w:u w:val="single"/>
          </w:rPr>
          <w:t>Section R310.3</w:t>
        </w:r>
      </w:hyperlink>
      <w:r>
        <w:t/>
      </w:r>
      <w:r w:rsidRPr="008623A3">
        <w:t>:</w:t>
      </w:r>
    </w:p>
    <w:p w14:paraId="49780BEB" w14:textId="77777777" w:rsidR="00EC0125" w:rsidRPr="002A14CC" w:rsidRDefault="00EC0125" w:rsidP="00EC0125">
      <w:pPr>
        <w:numPr>
          <w:ilvl w:val="1"/>
          <w:numId w:val="1"/>
        </w:numPr>
        <w:tabs>
          <w:tab w:val="left" w:pos="8064"/>
        </w:tabs>
      </w:pPr>
      <w:r w:rsidRPr="002A14CC">
        <w:rPr>
          <w:u w:val="single"/>
        </w:rPr>
        <w:t>Inside</w:t>
      </w:r>
      <w:r w:rsidRPr="002A14CC">
        <w:t xml:space="preserve"> each bedroom.</w:t>
      </w:r>
    </w:p>
    <w:p w14:paraId="1D6E136F" w14:textId="77777777" w:rsidR="00EC0125" w:rsidRPr="002A14CC" w:rsidRDefault="00EC0125" w:rsidP="00EC0125">
      <w:pPr>
        <w:numPr>
          <w:ilvl w:val="1"/>
          <w:numId w:val="1"/>
        </w:numPr>
        <w:tabs>
          <w:tab w:val="left" w:pos="8064"/>
        </w:tabs>
      </w:pPr>
      <w:r w:rsidRPr="002A14CC">
        <w:t>Outside each separate sleeping area in the immediate vicinity of the bedrooms.</w:t>
      </w:r>
    </w:p>
    <w:p w14:paraId="22EC53BB" w14:textId="77777777" w:rsidR="00EC0125" w:rsidRPr="002A14CC" w:rsidRDefault="00EC0125" w:rsidP="00EC0125">
      <w:pPr>
        <w:numPr>
          <w:ilvl w:val="1"/>
          <w:numId w:val="1"/>
        </w:numPr>
        <w:tabs>
          <w:tab w:val="left" w:pos="8064"/>
        </w:tabs>
      </w:pPr>
      <w:r w:rsidRPr="002A14CC">
        <w:t>On each story, including basements.</w:t>
      </w:r>
    </w:p>
    <w:p w14:paraId="5F54EE92" w14:textId="77777777" w:rsidR="00EC0125" w:rsidRPr="002A14CC" w:rsidRDefault="00EC0125" w:rsidP="00EC0125">
      <w:pPr>
        <w:tabs>
          <w:tab w:val="left" w:pos="8064"/>
        </w:tabs>
        <w:ind w:left="720"/>
      </w:pPr>
    </w:p>
    <w:p w14:paraId="5851355F" w14:textId="77777777" w:rsidR="00EC0125" w:rsidRDefault="00EC0125" w:rsidP="00EC0125">
      <w:pPr>
        <w:tabs>
          <w:tab w:val="left" w:pos="8064"/>
        </w:tabs>
        <w:ind w:left="720"/>
      </w:pPr>
      <w:r w:rsidRPr="002A14CC">
        <w:t xml:space="preserve">NOTE: When more than one smoke alarm is required to be installed, the alarm devices shall be interconnected in such a manner that the actuation of one alarm will activate all </w:t>
      </w:r>
      <w:r w:rsidRPr="009D3865">
        <w:t>of the alarms in the unit.</w:t>
      </w:r>
    </w:p>
    <w:p w14:paraId="3E7971A7" w14:textId="77777777" w:rsidR="00EC0125" w:rsidRDefault="00EC0125" w:rsidP="00EC0125">
      <w:pPr>
        <w:tabs>
          <w:tab w:val="left" w:pos="8064"/>
        </w:tabs>
        <w:ind w:left="720"/>
      </w:pPr>
    </w:p>
    <w:p w14:paraId="5409DBF9" w14:textId="77777777" w:rsidR="00EC0125" w:rsidRPr="009D3865" w:rsidRDefault="00EC0125" w:rsidP="00EC0125">
      <w:pPr>
        <w:tabs>
          <w:tab w:val="left" w:pos="8064"/>
        </w:tabs>
        <w:ind w:left="720"/>
      </w:pPr>
      <w:r w:rsidRPr="009D3865">
        <w:t>Such smoke alarm locations shall comply with the following:</w:t>
      </w:r>
    </w:p>
    <w:p w14:paraId="1948C42A" w14:textId="77777777" w:rsidR="00EC0125" w:rsidRPr="009D3865" w:rsidRDefault="00EC0125" w:rsidP="00EC0125">
      <w:pPr>
        <w:numPr>
          <w:ilvl w:val="2"/>
          <w:numId w:val="1"/>
        </w:numPr>
        <w:tabs>
          <w:tab w:val="left" w:pos="8064"/>
        </w:tabs>
      </w:pPr>
      <w:r w:rsidRPr="009D3865">
        <w:t>They shall be not less than 3' from the door opening of a bathroom.</w:t>
      </w:r>
    </w:p>
    <w:p w14:paraId="179A3788" w14:textId="77777777" w:rsidR="00EC0125" w:rsidRPr="009D3865" w:rsidRDefault="00EC0125" w:rsidP="00EC0125">
      <w:pPr>
        <w:numPr>
          <w:ilvl w:val="2"/>
          <w:numId w:val="1"/>
        </w:numPr>
        <w:tabs>
          <w:tab w:val="left" w:pos="8064"/>
        </w:tabs>
      </w:pPr>
      <w:r w:rsidRPr="009D3865">
        <w:t>They shall be at least 20' from a cooking appliance.</w:t>
      </w:r>
    </w:p>
    <w:p w14:paraId="12511FB2" w14:textId="77777777" w:rsidR="00EC0125" w:rsidRPr="009D3865" w:rsidRDefault="00EC0125" w:rsidP="00EC0125">
      <w:pPr>
        <w:numPr>
          <w:ilvl w:val="2"/>
          <w:numId w:val="1"/>
        </w:numPr>
        <w:tabs>
          <w:tab w:val="left" w:pos="8064"/>
        </w:tabs>
      </w:pPr>
      <w:r w:rsidRPr="009D3865">
        <w:t>They shall be at least 3' from supply registers of heating/cooling systems.</w:t>
      </w:r>
    </w:p>
    <w:p w14:paraId="4D39A77C" w14:textId="77777777" w:rsidR="00EC0125" w:rsidRPr="009D3865" w:rsidRDefault="00EC0125" w:rsidP="00EC0125">
      <w:pPr>
        <w:numPr>
          <w:ilvl w:val="2"/>
          <w:numId w:val="1"/>
        </w:numPr>
        <w:tabs>
          <w:tab w:val="left" w:pos="8064"/>
        </w:tabs>
      </w:pPr>
      <w:r w:rsidRPr="009D3865">
        <w:t>They shall be at least 3' from the tip of the blade of a ceiling-mounted fan.</w:t>
      </w:r>
    </w:p>
    <w:p w14:paraId="37DB2640" w14:textId="77777777" w:rsidR="00EC0125" w:rsidRPr="009D3865" w:rsidRDefault="00EC0125" w:rsidP="00EC0125">
      <w:pPr>
        <w:tabs>
          <w:tab w:val="left" w:pos="8064"/>
        </w:tabs>
        <w:ind w:left="2160"/>
        <w:rPr>
          <w:color w:val="101C24"/>
        </w:rPr>
      </w:pPr>
    </w:p>
    <w:p w14:paraId="6D5735CC" w14:textId="77777777" w:rsidR="00EC0125" w:rsidRPr="006C591A" w:rsidRDefault="00EC0125" w:rsidP="00EC0125">
      <w:pPr>
        <w:numPr>
          <w:ilvl w:val="0"/>
          <w:numId w:val="1"/>
        </w:numPr>
        <w:tabs>
          <w:tab w:val="left" w:pos="8064"/>
        </w:tabs>
        <w:rPr>
          <w:color w:val="101C24"/>
        </w:rPr>
      </w:pPr>
      <w:r w:rsidRPr="006C591A">
        <w:rPr>
          <w:color w:val="101C24"/>
        </w:rPr>
        <w:t xml:space="preserve">Smoke alarms shall not be less than 3 feet horizontally from the door or opening of a bathroom that contains a bathtub or shower.  </w:t>
      </w:r>
      <w:hyperlink r:id="rId170" w:history="1">
        <w:r>
          <w:rPr>
            <w:color w:val="1A4A5C"/>
            <w:u w:val="single"/>
          </w:rPr>
          <w:t>Section R310.3</w:t>
        </w:r>
      </w:hyperlink>
    </w:p>
    <w:p w14:paraId="45B7B710" w14:textId="77777777" w:rsidR="00EC0125" w:rsidRPr="006C591A" w:rsidRDefault="00EC0125" w:rsidP="00EC0125">
      <w:pPr>
        <w:tabs>
          <w:tab w:val="left" w:pos="8064"/>
        </w:tabs>
        <w:ind w:left="720"/>
        <w:rPr>
          <w:color w:val="101C24"/>
        </w:rPr>
      </w:pPr>
    </w:p>
    <w:p w14:paraId="33F6C6A4" w14:textId="77777777" w:rsidR="00EC0125" w:rsidRPr="006C591A" w:rsidRDefault="00EC0125" w:rsidP="00EC0125">
      <w:pPr>
        <w:numPr>
          <w:ilvl w:val="0"/>
          <w:numId w:val="1"/>
        </w:numPr>
        <w:tabs>
          <w:tab w:val="left" w:pos="8064"/>
        </w:tabs>
        <w:rPr>
          <w:color w:val="101C24"/>
        </w:rPr>
      </w:pPr>
      <w:r w:rsidRPr="006C591A">
        <w:rPr>
          <w:color w:val="101C24"/>
        </w:rPr>
        <w:t xml:space="preserve">Smoke alarms or smoke detectors shall be installed a minimum of 20 feet horizontal distance from a permanently installed cooking appliance, such as a stove. </w:t>
      </w:r>
      <w:hyperlink r:id="rId171" w:history="1">
        <w:r>
          <w:rPr>
            <w:color w:val="1A4A5C"/>
            <w:u w:val="single"/>
          </w:rPr>
          <w:t>Section R310.3.3</w:t>
        </w:r>
      </w:hyperlink>
    </w:p>
    <w:p w14:paraId="1D2F55A6" w14:textId="77777777" w:rsidR="00EC0125" w:rsidRPr="006C591A" w:rsidRDefault="00EC0125" w:rsidP="00EC0125">
      <w:pPr>
        <w:pStyle w:val="ListParagraph"/>
        <w:rPr>
          <w:color w:val="101C24"/>
        </w:rPr>
      </w:pPr>
    </w:p>
    <w:p w14:paraId="3BF59380" w14:textId="77777777" w:rsidR="00EC0125" w:rsidRPr="006C591A" w:rsidRDefault="00EC0125" w:rsidP="00EC0125">
      <w:pPr>
        <w:tabs>
          <w:tab w:val="left" w:pos="8064"/>
        </w:tabs>
        <w:ind w:left="720"/>
        <w:rPr>
          <w:color w:val="101C24"/>
        </w:rPr>
      </w:pPr>
      <w:r w:rsidRPr="006C591A">
        <w:rPr>
          <w:color w:val="101C24"/>
        </w:rPr>
        <w:t xml:space="preserve">NOTE: If this is difficult to achieve due to the layout of the dwelling, you may choose to install ionization smoke alarms with an alarm-silencing switch or Photoelectric smoke alarms, which shall be permitted to be installed 10 feet or greater from a permanently installed cooking appliance. </w:t>
      </w:r>
    </w:p>
    <w:p w14:paraId="5728794E" w14:textId="77777777" w:rsidR="00EC0125" w:rsidRPr="008623A3" w:rsidRDefault="00EC0125" w:rsidP="00EC0125">
      <w:pPr>
        <w:numPr>
          <w:ilvl w:val="12"/>
          <w:numId w:val="0"/>
        </w:numPr>
        <w:tabs>
          <w:tab w:val="left" w:pos="8064"/>
        </w:tabs>
      </w:pPr>
    </w:p>
    <w:p w14:paraId="46C27D14" w14:textId="77777777" w:rsidR="00EC0125" w:rsidRPr="004E1AE6" w:rsidRDefault="00EC0125" w:rsidP="00EC0125">
      <w:pPr>
        <w:numPr>
          <w:ilvl w:val="0"/>
          <w:numId w:val="1"/>
        </w:numPr>
        <w:tabs>
          <w:tab w:val="left" w:pos="8064"/>
        </w:tabs>
        <w:rPr>
          <w:color w:val="101C24"/>
        </w:rPr>
      </w:pPr>
      <w:r w:rsidRPr="004E1AE6">
        <w:rPr>
          <w:i/>
          <w:iCs/>
          <w:color w:val="101C24"/>
        </w:rPr>
        <w:t>Show the locations of all smoke detectors on plan, including those in the existing areas.</w:t>
      </w:r>
    </w:p>
    <w:p w14:paraId="2E4536A4" w14:textId="77777777" w:rsidR="00EC0125" w:rsidRDefault="00EC0125" w:rsidP="00EC0125">
      <w:pPr>
        <w:tabs>
          <w:tab w:val="left" w:pos="8064"/>
        </w:tabs>
        <w:ind w:left="720"/>
        <w:rPr>
          <w:rFonts w:cs="Calibri" ascii="Calibri" hAnsi="Calibri" eastAsia="Calibri"/>
          <w:color w:val="101C24"/>
        </w:rPr>
      </w:pPr>
      <w:r>
        <w:rPr>
          <w:rFonts w:cs="Calibri" ascii="Calibri" hAnsi="Calibri" eastAsia="Calibri"/>
          <w:color w:val="101C24"/>
        </w:rPr>
        <w:t xml:space="preserve">In existing buildings, when alterations, repairs or additions requiring a permit occur, the dwelling unit shall be provided with </w:t>
      </w:r>
      <w:r>
        <w:rPr>
          <w:rFonts w:cs="Calibri" ascii="Calibri" hAnsi="Calibri" eastAsia="Calibri"/>
          <w:b/>
          <w:bCs/>
          <w:color w:val="101C24"/>
        </w:rPr>
        <w:t>smoke alarms</w:t>
      </w:r>
      <w:r>
        <w:rPr>
          <w:rFonts w:cs="Calibri" ascii="Calibri" hAnsi="Calibri" eastAsia="Calibri"/>
          <w:color w:val="101C24"/>
        </w:rPr>
        <w:t xml:space="preserve"> located as required for new dwellings; the smoke alarms shall be interconnected and hard wired. </w:t>
      </w:r>
      <w:hyperlink r:id="rId172" w:history="1">
        <w:r>
          <w:rPr>
            <w:rFonts w:cs="Calibri" ascii="Calibri" hAnsi="Calibri" eastAsia="Calibri"/>
            <w:color w:val="1A4A5C"/>
            <w:u w:val="single"/>
          </w:rPr>
          <w:t>Section R310.2.2</w:t>
        </w:r>
      </w:hyperlink>
      <w:r>
        <w:rPr>
          <w:rFonts w:cs="Calibri" ascii="Calibri" hAnsi="Calibri" eastAsia="Calibri"/>
          <w:color w:val="101C24"/>
        </w:rPr>
        <w:t xml:space="preserve">. </w:t>
      </w:r>
    </w:p>
    <w:p w14:paraId="304E0B45" w14:textId="77777777" w:rsidR="00EC0125" w:rsidRDefault="00EC0125" w:rsidP="00EC0125">
      <w:pPr>
        <w:tabs>
          <w:tab w:val="left" w:pos="8064"/>
        </w:tabs>
        <w:ind w:left="720"/>
        <w:rPr>
          <w:rFonts w:cs="Calibri" ascii="Calibri" hAnsi="Calibri" eastAsia="Calibri"/>
          <w:color w:val="101C24"/>
        </w:rPr>
      </w:pPr>
    </w:p>
    <w:p w14:paraId="3D1319CD" w14:textId="77777777" w:rsidR="00EC0125" w:rsidRDefault="00EC0125" w:rsidP="00EC0125">
      <w:pPr>
        <w:tabs>
          <w:tab w:val="left" w:pos="8064"/>
        </w:tabs>
        <w:ind w:left="720"/>
        <w:rPr>
          <w:color w:val="101C24"/>
        </w:rPr>
      </w:pPr>
      <w:r w:rsidRPr="00935394">
        <w:rPr>
          <w:b/>
          <w:bCs/>
        </w:rPr>
        <w:t>Exception</w:t>
      </w:r>
      <w:r w:rsidRPr="008623A3">
        <w:t xml:space="preserve">: Smoke alarms in existing areas need not be interconnected and hard wired where the alterations or repairs do not result in the removal of interior wall or ceiling finishes exposing the structure, unless there is an attic, crawl space, or basement available which could provide access for hard wiring and interconnection without the removal of interior finishes. </w:t>
      </w:r>
      <w:r>
        <w:rPr>
          <w:rFonts w:cs="Calibri" ascii="Calibri" hAnsi="Calibri" eastAsia="Calibri"/>
          <w:color w:val="101C24"/>
        </w:rPr>
        <w:t xml:space="preserve"> </w:t>
      </w:r>
      <w:hyperlink r:id="rId173" w:history="1">
        <w:r>
          <w:rPr>
            <w:rFonts w:cs="Calibri" ascii="Calibri" hAnsi="Calibri" eastAsia="Calibri"/>
            <w:color w:val="1A4A5C"/>
            <w:u w:val="single"/>
          </w:rPr>
          <w:t>Section R310.4</w:t>
        </w:r>
      </w:hyperlink>
      <w:r w:rsidRPr="00AC0C44">
        <w:rPr>
          <w:rFonts w:cs="Calibri" ascii="Calibri" hAnsi="Calibri" eastAsia="Calibri"/>
          <w:color w:val="101C24"/>
        </w:rPr>
        <w:t xml:space="preserve"> and </w:t>
      </w:r>
      <w:hyperlink r:id="rId174" w:history="1">
        <w:r>
          <w:rPr>
            <w:rFonts w:cs="Calibri" ascii="Calibri" hAnsi="Calibri" eastAsia="Calibri"/>
            <w:color w:val="1A4A5C"/>
            <w:u w:val="single"/>
          </w:rPr>
          <w:t>R310.6</w:t>
        </w:r>
      </w:hyperlink>
      <w:r w:rsidRPr="00AC0C44">
        <w:rPr>
          <w:rFonts w:cs="Calibri" ascii="Calibri" hAnsi="Calibri" eastAsia="Calibri"/>
          <w:color w:val="101C24"/>
        </w:rPr>
        <w:t>.</w:t>
      </w:r>
    </w:p>
    <w:p w14:paraId="20D1AF1B" w14:textId="77777777" w:rsidR="00EC0125" w:rsidRPr="009D3865" w:rsidRDefault="00EC0125" w:rsidP="00EC0125">
      <w:pPr>
        <w:tabs>
          <w:tab w:val="left" w:pos="8064"/>
        </w:tabs>
        <w:rPr>
          <w:color w:val="101C24"/>
        </w:rPr>
      </w:pPr>
    </w:p>
    <w:p w14:paraId="27376C49" w14:textId="77777777" w:rsidR="00EC0125" w:rsidRPr="008623A3" w:rsidRDefault="00EC0125" w:rsidP="00EC0125">
      <w:pPr>
        <w:numPr>
          <w:ilvl w:val="0"/>
          <w:numId w:val="1"/>
        </w:numPr>
        <w:tabs>
          <w:tab w:val="left" w:pos="8064"/>
        </w:tabs>
        <w:spacing w:after="120"/>
      </w:pPr>
      <w:r w:rsidRPr="008623A3">
        <w:t xml:space="preserve">In </w:t>
      </w:r>
      <w:r w:rsidRPr="00AC0C44">
        <w:rPr>
          <w:rFonts w:cs="Calibri" ascii="Calibri" hAnsi="Calibri" eastAsia="Calibri"/>
          <w:color w:val="101C24"/>
        </w:rPr>
        <w:t xml:space="preserve">existing buildings and new construction </w:t>
      </w:r>
      <w:r>
        <w:rPr>
          <w:rFonts w:cs="Calibri" ascii="Calibri" hAnsi="Calibri" eastAsia="Calibri"/>
          <w:i/>
          <w:iCs/>
          <w:color w:val="101C24"/>
        </w:rPr>
        <w:t>within which fuel-burning appliances</w:t>
      </w:r>
      <w:r>
        <w:rPr>
          <w:rFonts w:cs="Calibri" ascii="Calibri" hAnsi="Calibri" eastAsia="Calibri"/>
          <w:i/>
          <w:iCs/>
          <w:color w:val="101C24"/>
        </w:rPr>
        <w:t xml:space="preserve"> </w:t>
      </w:r>
      <w:r w:rsidRPr="00AC0C44">
        <w:rPr>
          <w:rFonts w:cs="Calibri" ascii="Calibri" hAnsi="Calibri" eastAsia="Calibri"/>
          <w:i/>
          <w:iCs/>
          <w:color w:val="101C24"/>
        </w:rPr>
        <w:t>or fireplace is</w:t>
      </w:r>
      <w:r>
        <w:rPr>
          <w:rFonts w:cs="Calibri" ascii="Calibri" hAnsi="Calibri" eastAsia="Calibri"/>
          <w:i/>
          <w:iCs/>
          <w:color w:val="101C24"/>
        </w:rPr>
        <w:t xml:space="preserve"> </w:t>
      </w:r>
      <w:r w:rsidRPr="008623A3">
        <w:rPr>
          <w:i/>
        </w:rPr>
        <w:t>installed</w:t>
      </w:r>
      <w:r w:rsidRPr="008623A3">
        <w:t xml:space="preserve"> (and in dwelling units having </w:t>
      </w:r>
      <w:r w:rsidRPr="008623A3">
        <w:rPr>
          <w:i/>
        </w:rPr>
        <w:t>attached</w:t>
      </w:r>
      <w:r w:rsidRPr="008623A3">
        <w:t xml:space="preserve"> garages), show the locations of permanently wired </w:t>
      </w:r>
      <w:r w:rsidRPr="008623A3">
        <w:rPr>
          <w:b/>
        </w:rPr>
        <w:t>carbon monoxide alarms</w:t>
      </w:r>
      <w:r w:rsidRPr="008623A3">
        <w:t xml:space="preserve"> with battery backup, per </w:t>
      </w:r>
      <w:hyperlink r:id="rId175" w:history="1">
        <w:r>
          <w:rPr>
            <w:color w:val="1A4A5C"/>
            <w:u w:val="single"/>
          </w:rPr>
          <w:t>Section R311</w:t>
        </w:r>
      </w:hyperlink>
      <w:r w:rsidRPr="008623A3">
        <w:t xml:space="preserve">:</w:t>
      </w:r>
    </w:p>
    <w:p w14:paraId="1441FF51" w14:textId="77777777" w:rsidR="00EC0125" w:rsidRPr="008623A3" w:rsidRDefault="00EC0125" w:rsidP="00EC0125">
      <w:pPr>
        <w:numPr>
          <w:ilvl w:val="1"/>
          <w:numId w:val="1"/>
        </w:numPr>
        <w:tabs>
          <w:tab w:val="left" w:pos="8064"/>
        </w:tabs>
      </w:pPr>
      <w:r w:rsidRPr="008623A3">
        <w:t>Outside each separate sleeping area in the immediate vicinity of the bedrooms.</w:t>
      </w:r>
    </w:p>
    <w:p w14:paraId="42EC9540" w14:textId="77777777" w:rsidR="00EC0125" w:rsidRPr="008623A3" w:rsidRDefault="00EC0125" w:rsidP="00EC0125">
      <w:pPr>
        <w:numPr>
          <w:ilvl w:val="1"/>
          <w:numId w:val="1"/>
        </w:numPr>
        <w:tabs>
          <w:tab w:val="left" w:pos="8064"/>
        </w:tabs>
      </w:pPr>
      <w:r w:rsidRPr="008623A3">
        <w:t>On each story, including basements.</w:t>
      </w:r>
    </w:p>
    <w:p w14:paraId="09269564" w14:textId="77777777" w:rsidR="00EC0125" w:rsidRDefault="00EC0125" w:rsidP="00EC0125">
      <w:pPr>
        <w:numPr>
          <w:ilvl w:val="1"/>
          <w:numId w:val="1"/>
        </w:numPr>
        <w:tabs>
          <w:tab w:val="left" w:pos="8064"/>
        </w:tabs>
        <w:spacing w:after="120"/>
      </w:pPr>
      <w:r w:rsidRPr="008623A3">
        <w:t>Where a fuel-burning appliance is installed in a bedroom or its attached bathroom, a carbon monoxide alarm shall be installed within the bedroom.</w:t>
      </w:r>
    </w:p>
    <w:p w14:paraId="283DC857" w14:textId="77777777" w:rsidR="00EC0125" w:rsidRPr="008623A3" w:rsidRDefault="00EC0125" w:rsidP="00EC0125">
      <w:pPr>
        <w:tabs>
          <w:tab w:val="left" w:pos="8064"/>
        </w:tabs>
        <w:spacing w:after="120"/>
        <w:ind w:left="720"/>
      </w:pPr>
      <w:r w:rsidRPr="008623A3">
        <w:t>NOTE: When more than one carbon monoxide alarm is required to be installed, the alarm devices shall be interconnected in such a manner that the actuation of one alarm will activate all of the alarms in the unit.</w:t>
      </w:r>
    </w:p>
    <w:p w14:paraId="653B6F1F" w14:textId="77777777" w:rsidR="00EC0125" w:rsidRPr="00AF5409" w:rsidRDefault="00EC0125" w:rsidP="00EC0125">
      <w:pPr>
        <w:tabs>
          <w:tab w:val="left" w:pos="8064"/>
        </w:tabs>
        <w:rPr>
          <w:color w:val="101C24"/>
        </w:rPr>
      </w:pPr>
    </w:p>
    <w:p w14:paraId="3422D6F9" w14:textId="77777777" w:rsidR="00EC0125" w:rsidRDefault="00EC0125" w:rsidP="00EC0125">
      <w:pPr>
        <w:numPr>
          <w:ilvl w:val="0"/>
          <w:numId w:val="1"/>
        </w:numPr>
        <w:tabs>
          <w:tab w:val="left" w:pos="8064"/>
        </w:tabs>
      </w:pPr>
      <w:r w:rsidRPr="004E1AE6">
        <w:rPr>
          <w:i/>
          <w:iCs/>
          <w:color w:val="101C24"/>
        </w:rPr>
        <w:t xml:space="preserve">Show the locations of all </w:t>
      </w:r>
      <w:r>
        <w:rPr>
          <w:i/>
          <w:iCs/>
          <w:color w:val="101C24"/>
        </w:rPr>
        <w:t>carbon monoxide alarms</w:t>
      </w:r>
      <w:r w:rsidRPr="004E1AE6">
        <w:rPr>
          <w:i/>
          <w:iCs/>
          <w:color w:val="101C24"/>
        </w:rPr>
        <w:t xml:space="preserve"> on plan, including those in the existing areas.</w:t>
      </w:r>
      <w:r>
        <w:rPr>
          <w:i/>
          <w:iCs/>
          <w:color w:val="101C24"/>
        </w:rPr>
        <w:t xml:space="preserve"> </w:t>
      </w:r>
      <w:r w:rsidRPr="00AC0C44">
        <w:rPr>
          <w:rFonts w:cs="Calibri" ascii="Calibri" hAnsi="Calibri" eastAsia="Calibri"/>
          <w:color w:val="101C24"/>
        </w:rPr>
        <w:t xml:space="preserve">When alterations, repairs or additions are proposed for dwelling units </w:t>
      </w:r>
      <w:r w:rsidRPr="00AC0C44">
        <w:rPr>
          <w:rFonts w:cs="Calibri" ascii="Calibri" hAnsi="Calibri" eastAsia="Calibri"/>
          <w:i/>
          <w:iCs/>
          <w:color w:val="101C24"/>
        </w:rPr>
        <w:t xml:space="preserve">within which fuel-burning appliances </w:t>
      </w:r>
      <w:r w:rsidRPr="00AC0C44">
        <w:rPr>
          <w:rFonts w:cs="Calibri" ascii="Calibri" hAnsi="Calibri" eastAsia="Calibri"/>
          <w:i/>
          <w:iCs/>
          <w:color w:val="101C24"/>
        </w:rPr>
        <w:t xml:space="preserve">or fireplace is </w:t>
      </w:r>
      <w:r w:rsidRPr="00AC0C44">
        <w:rPr>
          <w:rFonts w:cs="Calibri" ascii="Calibri" hAnsi="Calibri" eastAsia="Calibri"/>
          <w:i/>
          <w:iCs/>
          <w:color w:val="101C24"/>
        </w:rPr>
        <w:t>installed</w:t>
      </w:r>
      <w:r w:rsidRPr="00AC0C44">
        <w:rPr>
          <w:rFonts w:cs="Calibri" ascii="Calibri" hAnsi="Calibri" eastAsia="Calibri"/>
          <w:color w:val="101C24"/>
        </w:rPr>
        <w:t xml:space="preserve"> (and in dwelling units having </w:t>
      </w:r>
      <w:r w:rsidRPr="00AC0C44">
        <w:rPr>
          <w:rFonts w:cs="Calibri" ascii="Calibri" hAnsi="Calibri" eastAsia="Calibri"/>
          <w:i/>
          <w:iCs/>
          <w:color w:val="101C24"/>
        </w:rPr>
        <w:t>attached</w:t>
      </w:r>
      <w:r w:rsidRPr="00AC0C44">
        <w:rPr>
          <w:rFonts w:cs="Calibri" ascii="Calibri" hAnsi="Calibri" eastAsia="Calibri"/>
          <w:color w:val="101C24"/>
        </w:rPr>
        <w:t xml:space="preserve"> garages), the dwelling unit shall be provided with </w:t>
      </w:r>
      <w:r w:rsidRPr="00AC0C44">
        <w:rPr>
          <w:rFonts w:cs="Calibri" ascii="Calibri" hAnsi="Calibri" eastAsia="Calibri"/>
          <w:b/>
          <w:bCs/>
          <w:color w:val="101C24"/>
        </w:rPr>
        <w:t>carbon monoxide alarms</w:t>
      </w:r>
      <w:r w:rsidRPr="00AC0C44">
        <w:rPr>
          <w:rFonts w:cs="Calibri" ascii="Calibri" hAnsi="Calibri" eastAsia="Calibri"/>
          <w:color w:val="101C24"/>
        </w:rPr>
        <w:t xml:space="preserve"> located as required for new dwellings; the carbon monoxide alarms shall be interconnected and hard wired.</w:t>
      </w:r>
      <w:r w:rsidRPr="00AC0C44">
        <w:rPr>
          <w:rFonts w:cs="Calibri" ascii="Calibri" hAnsi="Calibri" eastAsia="Calibri"/>
          <w:b/>
          <w:color w:val="101C24"/>
        </w:rPr>
        <w:t xml:space="preserve"> </w:t>
      </w:r>
      <w:hyperlink r:id="rId176" w:history="1">
        <w:r>
          <w:rPr>
            <w:color w:val="1A4A5C"/>
            <w:u w:val="single"/>
          </w:rPr>
          <w:t>Section R311.2</w:t>
        </w:r>
      </w:hyperlink>
    </w:p>
    <w:p w14:paraId="379DD8B6" w14:textId="77777777" w:rsidR="00EC0125" w:rsidRPr="00935394" w:rsidRDefault="00EC0125" w:rsidP="00EC0125">
      <w:pPr>
        <w:tabs>
          <w:tab w:val="left" w:pos="8064"/>
        </w:tabs>
        <w:ind w:left="720"/>
      </w:pPr>
    </w:p>
    <w:p w14:paraId="3D8F982E" w14:textId="77777777" w:rsidR="00EC0125" w:rsidRPr="00935394" w:rsidRDefault="00EC0125" w:rsidP="00EC0125">
      <w:pPr>
        <w:tabs>
          <w:tab w:val="left" w:pos="8064"/>
        </w:tabs>
        <w:ind w:left="720"/>
      </w:pPr>
      <w:r w:rsidRPr="00935394">
        <w:rPr>
          <w:b/>
          <w:bCs/>
        </w:rPr>
        <w:t>Exception</w:t>
      </w:r>
      <w:r w:rsidRPr="008623A3">
        <w:t>: Carbon monoxide alarms in existing areas need not be interconnected and hard wired where the alterations or repairs do not result in the removal of interior wall or ceiling finishes exposing the structure, unless there is an attic, crawl space, or basement available which could provide access for hard wiring and interconnection without the removal of interior finishes..</w:t>
      </w:r>
      <w:r>
        <w:t xml:space="preserve"> </w:t>
      </w:r>
      <w:hyperlink r:id="rId177" w:history="1">
        <w:r>
          <w:rPr>
            <w:rFonts w:cs="Calibri" ascii="Calibri" hAnsi="Calibri" eastAsia="Calibri"/>
            <w:color w:val="1A4A5C"/>
            <w:u w:val="single"/>
          </w:rPr>
          <w:t>Section R311.5</w:t>
        </w:r>
      </w:hyperlink>
      <w:r w:rsidRPr="00935394">
        <w:rPr>
          <w:rFonts w:cs="Calibri" ascii="Calibri" hAnsi="Calibri" eastAsia="Calibri"/>
          <w:color w:val="101C24"/>
        </w:rPr>
        <w:t xml:space="preserve"> and </w:t>
      </w:r>
      <w:hyperlink r:id="rId178" w:history="1">
        <w:r>
          <w:rPr>
            <w:rFonts w:cs="Calibri" ascii="Calibri" hAnsi="Calibri" eastAsia="Calibri"/>
            <w:color w:val="1A4A5C"/>
            <w:u w:val="single"/>
          </w:rPr>
          <w:t>R311.6</w:t>
        </w:r>
      </w:hyperlink>
      <w:r w:rsidRPr="00935394">
        <w:rPr>
          <w:rFonts w:cs="Calibri" ascii="Calibri" hAnsi="Calibri" eastAsia="Calibri"/>
          <w:color w:val="101C24"/>
        </w:rPr>
        <w:t xml:space="preserve">. </w:t>
      </w:r>
    </w:p>
    <w:p w14:paraId="48CE034A" w14:textId="77777777" w:rsidR="00EC0125" w:rsidRDefault="00EC0125" w:rsidP="00EC0125">
      <w:pPr>
        <w:pStyle w:val="ListParagraph"/>
      </w:pPr>
    </w:p>
    <w:p w14:paraId="2260FAE9" w14:textId="77777777" w:rsidR="00EC0125" w:rsidRPr="00A87A78" w:rsidRDefault="00EC0125" w:rsidP="00EC0125">
      <w:pPr>
        <w:numPr>
          <w:ilvl w:val="0"/>
          <w:numId w:val="1"/>
        </w:numPr>
        <w:tabs>
          <w:tab w:val="left" w:pos="9072"/>
        </w:tabs>
      </w:pPr>
      <w:r w:rsidRPr="00A87A78">
        <w:t xml:space="preserve">Note on the plans that receptacle outlet locations will comply with </w:t>
      </w:r>
      <w:hyperlink r:id="rId440" w:history="1">
        <w:r w:rsidRPr="00A87A78">
          <w:rPr>
            <w:color w:val="1A4A5C"/>
            <w:u w:val="single"/>
            <w:rFonts w:ascii="Calibri" w:hAnsi="Calibri" w:cs="Calibri" w:eastAsia="Calibri"/>
          </w:rPr>
          <w:t>CEC Article 210.52</w:t>
        </w:r>
      </w:hyperlink>
      <w:r w:rsidRPr="00A87A78">
        <w:t>.</w:t>
      </w:r>
    </w:p>
    <w:p w14:paraId="7D868BFD" w14:textId="77777777" w:rsidR="00EC0125" w:rsidRDefault="00EC0125" w:rsidP="00EC0125">
      <w:pPr>
        <w:tabs>
          <w:tab w:val="left" w:pos="9072"/>
        </w:tabs>
      </w:pPr>
    </w:p>
    <w:p w14:paraId="2DB576D3" w14:textId="77777777" w:rsidR="00EC0125" w:rsidRPr="008623A3" w:rsidRDefault="00EC0125" w:rsidP="00EC0125">
      <w:pPr>
        <w:numPr>
          <w:ilvl w:val="0"/>
          <w:numId w:val="1"/>
        </w:numPr>
        <w:tabs>
          <w:tab w:val="left" w:pos="9072"/>
        </w:tabs>
        <w:spacing w:after="120"/>
      </w:pPr>
      <w:r w:rsidRPr="008623A3">
        <w:t xml:space="preserve">Include on the plans the following specifications for electrical devices installed in dwellings: </w:t>
      </w:r>
      <w:hyperlink r:id="rId442" w:history="1">
        <w:r w:rsidRPr="008623A3">
          <w:rPr>
            <w:color w:val="1A4A5C"/>
            <w:u w:val="single"/>
            <w:rFonts w:ascii="Calibri" w:hAnsi="Calibri" w:cs="Calibri" w:eastAsia="Calibri"/>
          </w:rPr>
          <w:t xml:space="preserve">CEC Article 210</w:t>
        </w:r>
      </w:hyperlink>
      <w:r w:rsidRPr="008623A3">
        <w:t xml:space="preserve"> &amp; </w:t>
      </w:r>
      <w:hyperlink r:id="rId441" w:history="1">
        <w:r w:rsidRPr="008623A3">
          <w:rPr>
            <w:color w:val="1A4A5C"/>
            <w:u w:val="single"/>
            <w:rFonts w:ascii="Calibri" w:hAnsi="Calibri" w:cs="Calibri" w:eastAsia="Calibri"/>
          </w:rPr>
          <w:t>406</w:t>
        </w:r>
      </w:hyperlink>
      <w:r>
        <w:t xml:space="preserve">: </w:t>
      </w:r>
    </w:p>
    <w:p w14:paraId="259C57B1" w14:textId="77777777" w:rsidR="00EC0125" w:rsidRPr="008623A3" w:rsidRDefault="00EC0125" w:rsidP="00EC0125">
      <w:pPr>
        <w:numPr>
          <w:ilvl w:val="1"/>
          <w:numId w:val="1"/>
        </w:numPr>
        <w:tabs>
          <w:tab w:val="left" w:pos="9072"/>
        </w:tabs>
      </w:pPr>
      <w:r w:rsidRPr="008623A3">
        <w:rPr>
          <w:u w:val="single"/>
        </w:rPr>
        <w:t>Tamper resistant receptacles</w:t>
      </w:r>
      <w:r w:rsidRPr="008623A3">
        <w:t xml:space="preserve"> for all locations described in </w:t>
      </w:r>
      <w:hyperlink r:id="rId440" w:history="1">
        <w:r w:rsidRPr="008623A3">
          <w:rPr>
            <w:color w:val="1A4A5C"/>
            <w:u w:val="single"/>
            <w:rFonts w:ascii="Calibri" w:hAnsi="Calibri" w:cs="Calibri" w:eastAsia="Calibri"/>
          </w:rPr>
          <w:t xml:space="preserve">210.52</w:t>
        </w:r>
      </w:hyperlink>
      <w:r w:rsidRPr="008623A3">
        <w:t xml:space="preserve"> and </w:t>
      </w:r>
      <w:hyperlink r:id="rId443" w:history="1">
        <w:r w:rsidRPr="008623A3">
          <w:rPr>
            <w:color w:val="1A4A5C"/>
            <w:u w:val="single"/>
            <w:rFonts w:ascii="Calibri" w:hAnsi="Calibri" w:cs="Calibri" w:eastAsia="Calibri"/>
          </w:rPr>
          <w:t xml:space="preserve">550.13</w:t>
        </w:r>
      </w:hyperlink>
      <w:r w:rsidRPr="008623A3">
        <w:t xml:space="preserve">.(i.e. all receptacles in a dwelling). </w:t>
      </w:r>
    </w:p>
    <w:p w14:paraId="79DCEF5F" w14:textId="77777777" w:rsidR="00EC0125" w:rsidRPr="008623A3" w:rsidRDefault="00EC0125" w:rsidP="00EC0125">
      <w:pPr>
        <w:numPr>
          <w:ilvl w:val="1"/>
          <w:numId w:val="1"/>
        </w:numPr>
        <w:tabs>
          <w:tab w:val="left" w:pos="9072"/>
        </w:tabs>
      </w:pPr>
      <w:r w:rsidRPr="008623A3">
        <w:rPr>
          <w:u w:val="single"/>
        </w:rPr>
        <w:t>Weather resistant type</w:t>
      </w:r>
      <w:r w:rsidRPr="008623A3">
        <w:t xml:space="preserve"> for receptacles installed in damp or wet locations (outside). </w:t>
      </w:r>
      <w:hyperlink r:id="rId444" w:history="1">
        <w:r w:rsidRPr="008623A3">
          <w:rPr>
            <w:color w:val="1A4A5C"/>
            <w:u w:val="single"/>
            <w:rFonts w:ascii="Calibri" w:hAnsi="Calibri" w:cs="Calibri" w:eastAsia="Calibri"/>
          </w:rPr>
          <w:t xml:space="preserve">406.4</w:t>
        </w:r>
      </w:hyperlink>
      <w:r w:rsidRPr="008623A3">
        <w:t xml:space="preserve">(D)(6).</w:t>
      </w:r>
    </w:p>
    <w:p w14:paraId="2BD81A0E" w14:textId="77777777" w:rsidR="00EC0125" w:rsidRPr="008623A3" w:rsidRDefault="00EC0125" w:rsidP="00EC0125">
      <w:pPr>
        <w:numPr>
          <w:ilvl w:val="1"/>
          <w:numId w:val="1"/>
        </w:numPr>
        <w:tabs>
          <w:tab w:val="left" w:pos="9072"/>
        </w:tabs>
      </w:pPr>
      <w:r w:rsidRPr="008623A3">
        <w:rPr>
          <w:u w:val="single"/>
        </w:rPr>
        <w:t>Arc-fault protection</w:t>
      </w:r>
      <w:r w:rsidRPr="008623A3">
        <w:t xml:space="preserve"> for </w:t>
      </w:r>
      <w:r w:rsidRPr="008623A3">
        <w:rPr>
          <w:u w:val="single"/>
        </w:rPr>
        <w:t>all outlets</w:t>
      </w:r>
      <w:r w:rsidRPr="008623A3">
        <w:t xml:space="preserve"> (not just receptacles) located in rooms described in </w:t>
      </w:r>
      <w:hyperlink r:id="rId445" w:history="1">
        <w:r w:rsidRPr="008623A3">
          <w:rPr>
            <w:color w:val="1A4A5C"/>
            <w:u w:val="single"/>
            <w:rFonts w:ascii="Calibri" w:hAnsi="Calibri" w:cs="Calibri" w:eastAsia="Calibri"/>
          </w:rPr>
          <w:t xml:space="preserve">NEC 210.12(A)</w:t>
        </w:r>
      </w:hyperlink>
      <w:r w:rsidRPr="008623A3">
        <w:t xml:space="preserve">:  </w:t>
      </w:r>
      <w:r w:rsidRPr="008623A3">
        <w:rPr>
          <w:b/>
        </w:rPr>
        <w:t>Kitchens, laundry</w:t>
      </w:r>
      <w:r w:rsidRPr="008623A3">
        <w:t xml:space="preserve"> </w:t>
      </w:r>
      <w:r w:rsidRPr="008623A3">
        <w:rPr>
          <w:b/>
        </w:rPr>
        <w:t>areas</w:t>
      </w:r>
      <w:r w:rsidRPr="008623A3">
        <w:t>, family, living, bedrooms, dining, halls, etc.</w:t>
      </w:r>
    </w:p>
    <w:p w14:paraId="1C6C5F62" w14:textId="77777777" w:rsidR="00EC0125" w:rsidRPr="008623A3" w:rsidRDefault="00EC0125" w:rsidP="00EC0125">
      <w:pPr>
        <w:numPr>
          <w:ilvl w:val="1"/>
          <w:numId w:val="1"/>
        </w:numPr>
        <w:tabs>
          <w:tab w:val="left" w:pos="9072"/>
        </w:tabs>
      </w:pPr>
      <w:r w:rsidRPr="008623A3">
        <w:rPr>
          <w:u w:val="single"/>
        </w:rPr>
        <w:t>GFCI protected</w:t>
      </w:r>
      <w:r w:rsidRPr="008623A3">
        <w:t xml:space="preserve"> outlets for locations described in </w:t>
      </w:r>
      <w:hyperlink r:id="rId446" w:history="1">
        <w:r w:rsidRPr="008623A3">
          <w:rPr>
            <w:color w:val="1A4A5C"/>
            <w:u w:val="single"/>
            <w:rFonts w:ascii="Calibri" w:hAnsi="Calibri" w:cs="Calibri" w:eastAsia="Calibri"/>
          </w:rPr>
          <w:t xml:space="preserve">NEC 210.8(A)</w:t>
        </w:r>
      </w:hyperlink>
      <w:r w:rsidRPr="008623A3">
        <w:t xml:space="preserve">:  </w:t>
      </w:r>
      <w:r w:rsidRPr="008623A3">
        <w:rPr>
          <w:b/>
        </w:rPr>
        <w:t>Laundry areas, kitchen dishwashers</w:t>
      </w:r>
      <w:r w:rsidRPr="008623A3">
        <w:t>, kitchens, garages, bathrooms, outdoors, within 6’ of a sink, etc.</w:t>
      </w:r>
    </w:p>
    <w:p w14:paraId="0493F358" w14:textId="77777777" w:rsidR="00EC0125" w:rsidRPr="008623A3" w:rsidRDefault="00EC0125" w:rsidP="00EC0125">
      <w:pPr>
        <w:numPr>
          <w:ilvl w:val="12"/>
          <w:numId w:val="0"/>
        </w:numPr>
        <w:tabs>
          <w:tab w:val="left" w:pos="9072"/>
        </w:tabs>
        <w:ind w:left="720" w:hanging="720"/>
      </w:pPr>
    </w:p>
    <w:p w14:paraId="3AEB280C" w14:textId="77777777" w:rsidR="00EC0125" w:rsidRPr="006536B4" w:rsidRDefault="00EC0125" w:rsidP="00EC0125">
      <w:pPr>
        <w:numPr>
          <w:ilvl w:val="0"/>
          <w:numId w:val="1"/>
        </w:numPr>
        <w:tabs>
          <w:tab w:val="left" w:pos="9072"/>
        </w:tabs>
        <w:spacing w:after="240"/>
      </w:pPr>
      <w:r w:rsidRPr="00AC0C44">
        <w:rPr>
          <w:color w:val="101C24"/>
        </w:rPr>
        <w:t xml:space="preserve">Please </w:t>
      </w:r>
      <w:r>
        <w:rPr>
          <w:color w:val="101C24"/>
        </w:rPr>
        <w:t>show</w:t>
      </w:r>
      <w:r w:rsidRPr="00AC0C44">
        <w:rPr>
          <w:color w:val="101C24"/>
        </w:rPr>
        <w:t xml:space="preserve"> locations of new or existing receptacle outlets </w:t>
      </w:r>
      <w:r>
        <w:rPr>
          <w:color w:val="101C24"/>
        </w:rPr>
        <w:t>in all proposed spaces on the plans</w:t>
      </w:r>
      <w:r w:rsidRPr="00AC0C44">
        <w:rPr>
          <w:color w:val="101C24"/>
        </w:rPr>
        <w:t xml:space="preserve">. </w:t>
      </w:r>
      <w:r w:rsidRPr="008623A3">
        <w:t xml:space="preserve">A receptacle outlet must be installed in every kitchen, family room, dining room, living room, sunroom, parlor, library, den, bedroom, recreation room, and similar room or area so that no point along the wall space is more than 6 feet, measured horizontally along the floor line, from a receptacle outlet </w:t>
      </w:r>
      <w:hyperlink r:id="rId447" w:history="1">
        <w:r w:rsidRPr="008623A3">
          <w:rPr>
            <w:color w:val="1A4A5C"/>
            <w:u w:val="single"/>
            <w:rFonts w:ascii="Calibri" w:hAnsi="Calibri" w:cs="Calibri" w:eastAsia="Calibri"/>
          </w:rPr>
          <w:t>CEC 210.52(A)</w:t>
        </w:r>
      </w:hyperlink>
      <w:r>
        <w:t>.</w:t>
      </w:r>
    </w:p>
    <w:p w14:paraId="6A6C2D39" w14:textId="77777777" w:rsidR="00EC0125" w:rsidRPr="00AC0C44" w:rsidRDefault="00EC0125" w:rsidP="00EC0125">
      <w:pPr>
        <w:numPr>
          <w:ilvl w:val="0"/>
          <w:numId w:val="1"/>
        </w:numPr>
        <w:tabs>
          <w:tab w:val="left" w:pos="9072"/>
        </w:tabs>
        <w:rPr>
          <w:color w:val="101C24"/>
        </w:rPr>
      </w:pPr>
      <w:r w:rsidRPr="00AC0C44">
        <w:rPr>
          <w:color w:val="101C24"/>
        </w:rPr>
        <w:t xml:space="preserve">Please show at least one receptacle outlet readily accessible from grade and not more than 6.5 feet above grade at the front and back of the dwelling. Indicate the receptacles as weather-rated with GFCI protection, as applicable. </w:t>
      </w:r>
      <w:hyperlink r:id="rId448" w:history="1">
        <w:r w:rsidRPr="00AC0C44">
          <w:rPr>
            <w:color w:val="1A4A5C"/>
            <w:u w:val="single"/>
            <w:rFonts w:ascii="Calibri" w:hAnsi="Calibri" w:cs="Calibri" w:eastAsia="Calibri"/>
          </w:rPr>
          <w:t>CEC 210.52(E)</w:t>
        </w:r>
      </w:hyperlink>
      <w:r>
        <w:rPr>
          <w:color w:val="101C24"/>
        </w:rPr>
        <w:t>.</w:t>
      </w:r>
    </w:p>
    <w:p w14:paraId="530FCDE1" w14:textId="77777777" w:rsidR="00EC0125" w:rsidRDefault="00EC0125" w:rsidP="00EC0125">
      <w:pPr>
        <w:tabs>
          <w:tab w:val="left" w:pos="9072"/>
        </w:tabs>
        <w:ind w:left="720"/>
      </w:pPr>
    </w:p>
    <w:p w14:paraId="205A1957" w14:textId="77777777" w:rsidR="00EC0125" w:rsidRDefault="00EC0125" w:rsidP="00EC0125">
      <w:pPr>
        <w:numPr>
          <w:ilvl w:val="0"/>
          <w:numId w:val="1"/>
        </w:numPr>
        <w:tabs>
          <w:tab w:val="left" w:pos="9072"/>
        </w:tabs>
        <w:rPr>
          <w:color w:val="101C24"/>
        </w:rPr>
      </w:pPr>
      <w:r w:rsidRPr="00AC0C44">
        <w:rPr>
          <w:color w:val="101C24"/>
        </w:rPr>
        <w:t xml:space="preserve">A balcony, deck, or porch accessible from the interior of the dwelling requires a minimum of one receptacle outlet. Indicate the receptacle as weather-rated with GFCI protection, as applicable. </w:t>
      </w:r>
      <w:hyperlink r:id="rId449" w:history="1">
        <w:r w:rsidRPr="00AC0C44">
          <w:rPr>
            <w:color w:val="1A4A5C"/>
            <w:u w:val="single"/>
            <w:rFonts w:ascii="Calibri" w:hAnsi="Calibri" w:cs="Calibri" w:eastAsia="Calibri"/>
          </w:rPr>
          <w:t>CEC 210.52(E)(3)</w:t>
        </w:r>
      </w:hyperlink>
      <w:r>
        <w:rPr>
          <w:color w:val="101C24"/>
        </w:rPr>
        <w:t>.</w:t>
      </w:r>
    </w:p>
    <w:p w14:paraId="3B8AE7F6" w14:textId="77777777" w:rsidR="00EC0125" w:rsidRDefault="00EC0125" w:rsidP="00EC0125">
      <w:pPr>
        <w:pStyle w:val="ListParagraph"/>
        <w:rPr>
          <w:color w:val="101C24"/>
        </w:rPr>
      </w:pPr>
    </w:p>
    <w:p w14:paraId="5AF19B89" w14:textId="77777777" w:rsidR="00EC0125" w:rsidRPr="006C591A" w:rsidRDefault="00EC0125" w:rsidP="00EC0125">
      <w:pPr>
        <w:pStyle w:val="NormalWeb"/>
        <w:numPr>
          <w:ilvl w:val="0"/>
          <w:numId w:val="1"/>
        </w:numPr>
        <w:spacing w:before="0" w:beforeAutospacing="0" w:after="240" w:afterAutospacing="0"/>
        <w:textAlignment w:val="baseline"/>
        <w:rPr>
          <w:rFonts w:ascii="Calibri" w:hAnsi="Calibri" w:cs="Calibri" eastAsia="Calibri"/>
          <w:color w:val="101C24"/>
        </w:rPr>
      </w:pPr>
      <w:r w:rsidRPr="00AC0C44">
        <w:rPr>
          <w:rFonts w:ascii="Calibri" w:hAnsi="Calibri" w:cs="Calibri" eastAsia="Calibri"/>
          <w:color w:val="101C24"/>
        </w:rPr>
        <w:t xml:space="preserve">Please show receptacle locations within the kitchen area on the plans. </w:t>
      </w:r>
      <w:r>
        <w:rPr>
          <w:rFonts w:ascii="Calibri" w:hAnsi="Calibri" w:cs="Calibri" eastAsia="Calibri"/>
          <w:color w:val="101C24"/>
        </w:rPr>
        <w:t xml:space="preserve">In kitchens, a receptacle outlet shall be installed at each counter space 12 inches or wider; Receptacles shall be installed so that no point along the wall line is more than 24 inches (Countertop spaces separated by range tops, refrigerators, or sinks shall be considered as separate countertop spaces). </w:t>
      </w:r>
      <w:r w:rsidRPr="00AC0C44">
        <w:rPr>
          <w:rFonts w:ascii="Calibri" w:hAnsi="Calibri" w:cs="Calibri" eastAsia="Calibri"/>
          <w:color w:val="101C24"/>
        </w:rPr>
        <w:t xml:space="preserve">Identify receptacles with AFCI and GFCI protection, as </w:t>
      </w:r>
      <w:r w:rsidRPr="006C591A">
        <w:rPr>
          <w:rFonts w:ascii="Calibri" w:hAnsi="Calibri" w:cs="Calibri" eastAsia="Calibri"/>
          <w:color w:val="101C24"/>
        </w:rPr>
        <w:t xml:space="preserve">applicable. </w:t>
      </w:r>
      <w:hyperlink r:id="rId450" w:history="1">
        <w:r w:rsidRPr="006C591A">
          <w:rPr>
            <w:rFonts w:ascii="Calibri" w:hAnsi="Calibri" w:cs="Calibri" eastAsia="Calibri"/>
            <w:color w:val="1A4A5C"/>
            <w:u w:val="single"/>
          </w:rPr>
          <w:t>CEC 210.52(C)</w:t>
        </w:r>
      </w:hyperlink>
      <w:r w:rsidRPr="006C591A">
        <w:rPr>
          <w:rFonts w:ascii="Calibri" w:hAnsi="Calibri" w:cs="Calibri" eastAsia="Calibri"/>
          <w:color w:val="101C24"/>
        </w:rPr>
        <w:t>.</w:t>
      </w:r>
    </w:p>
    <w:p w14:paraId="01E8C871" w14:textId="77777777" w:rsidR="00EC0125" w:rsidRPr="006C591A" w:rsidRDefault="00EC0125" w:rsidP="00EC0125">
      <w:pPr>
        <w:pStyle w:val="NormalWeb"/>
        <w:numPr>
          <w:ilvl w:val="0"/>
          <w:numId w:val="1"/>
        </w:numPr>
        <w:spacing w:before="0" w:beforeAutospacing="0" w:after="240" w:afterAutospacing="0"/>
        <w:textAlignment w:val="baseline"/>
        <w:rPr>
          <w:rFonts w:ascii="Calibri" w:hAnsi="Calibri" w:cs="Calibri" eastAsia="Calibri"/>
          <w:color w:val="101C24"/>
        </w:rPr>
      </w:pPr>
      <w:r w:rsidRPr="006C591A">
        <w:rPr>
          <w:rFonts w:ascii="Calibri" w:hAnsi="Calibri" w:cs="Calibri" eastAsia="Calibri"/>
          <w:color w:val="101C24"/>
        </w:rPr>
        <w:t xml:space="preserve">Please show receptacle locations at island and peninsular countertops and work surfaces. When determining the quantity of receptacles required, one receptacle outlet is required for the first 9 square feet of countertop work surface, or fraction thereof, and an additional receptacle outlet is required for each additional 18 square feet, or fraction thereof. Identify receptacles with AFCI and GFCI protection, as applicable. </w:t>
      </w:r>
      <w:hyperlink r:id="rId451" w:history="1">
        <w:r w:rsidRPr="006C591A">
          <w:rPr>
            <w:rFonts w:ascii="Calibri" w:hAnsi="Calibri" w:cs="Calibri" eastAsia="Calibri"/>
            <w:color w:val="1A4A5C"/>
            <w:u w:val="single"/>
          </w:rPr>
          <w:t>CEC 210.52(C)(2)</w:t>
        </w:r>
      </w:hyperlink>
      <w:r w:rsidRPr="006C591A">
        <w:rPr>
          <w:rFonts w:ascii="Calibri" w:hAnsi="Calibri" w:cs="Calibri" eastAsia="Calibri"/>
          <w:color w:val="101C24"/>
        </w:rPr>
        <w:t>.</w:t>
      </w:r>
    </w:p>
    <w:p w14:paraId="5A5E3938" w14:textId="77777777" w:rsidR="00EC0125" w:rsidRPr="006C591A" w:rsidRDefault="00EC0125" w:rsidP="00EC0125">
      <w:pPr>
        <w:pStyle w:val="NormalWeb"/>
        <w:numPr>
          <w:ilvl w:val="0"/>
          <w:numId w:val="1"/>
        </w:numPr>
        <w:spacing w:before="0" w:beforeAutospacing="0" w:after="240" w:afterAutospacing="0"/>
        <w:textAlignment w:val="baseline"/>
        <w:rPr>
          <w:rFonts w:ascii="Calibri" w:hAnsi="Calibri" w:cs="Calibri" eastAsia="Calibri"/>
          <w:color w:val="101C24"/>
        </w:rPr>
      </w:pPr>
      <w:r w:rsidRPr="006C591A">
        <w:rPr>
          <w:rFonts w:ascii="Calibri" w:hAnsi="Calibri" w:cs="Calibri" eastAsia="Calibri"/>
          <w:color w:val="101C24"/>
        </w:rPr>
        <w:t xml:space="preserve">Please indicate GFCI protection for the electric dryer. A 240v 30A dryer receptacle shall be provided with GFCI protection, per </w:t>
      </w:r>
      <w:hyperlink r:id="rId446" w:history="1">
        <w:r w:rsidRPr="006C591A">
          <w:rPr>
            <w:rFonts w:ascii="Calibri" w:hAnsi="Calibri" w:cs="Calibri" eastAsia="Calibri"/>
            <w:color w:val="1A4A5C"/>
            <w:u w:val="single"/>
          </w:rPr>
          <w:t>CEC 210.8(A)</w:t>
        </w:r>
      </w:hyperlink>
      <w:r w:rsidRPr="006C591A">
        <w:rPr>
          <w:rFonts w:ascii="Calibri" w:hAnsi="Calibri" w:cs="Calibri" eastAsia="Calibri"/>
          <w:color w:val="101C24"/>
        </w:rPr>
        <w:t>.</w:t>
      </w:r>
    </w:p>
    <w:p w14:paraId="6BC5EC97" w14:textId="77777777" w:rsidR="00EC0125" w:rsidRPr="008623A3" w:rsidRDefault="00EC0125" w:rsidP="00EC0125">
      <w:pPr>
        <w:numPr>
          <w:ilvl w:val="0"/>
          <w:numId w:val="1"/>
        </w:numPr>
        <w:tabs>
          <w:tab w:val="left" w:pos="9072"/>
        </w:tabs>
        <w:spacing w:after="240"/>
      </w:pPr>
      <w:r w:rsidRPr="008623A3">
        <w:t xml:space="preserve">Per </w:t>
      </w:r>
      <w:hyperlink r:id="rId453" w:history="1">
        <w:r w:rsidRPr="008623A3">
          <w:rPr>
            <w:color w:val="1A4A5C"/>
            <w:u w:val="single"/>
            <w:rFonts w:ascii="Calibri" w:hAnsi="Calibri" w:cs="Calibri" w:eastAsia="Calibri"/>
          </w:rPr>
          <w:t xml:space="preserve">CEC 210.11(C)1</w:t>
        </w:r>
      </w:hyperlink>
      <w:r w:rsidRPr="008623A3">
        <w:t xml:space="preserve">, note on the plans that there will be a minimum of 2 small appliance branch circuits within the locations specified in </w:t>
      </w:r>
      <w:hyperlink r:id="rId452" w:history="1">
        <w:r w:rsidRPr="008623A3">
          <w:rPr>
            <w:color w:val="1A4A5C"/>
            <w:u w:val="single"/>
            <w:rFonts w:ascii="Calibri" w:hAnsi="Calibri" w:cs="Calibri" w:eastAsia="Calibri"/>
          </w:rPr>
          <w:t>Article 210.52(B)</w:t>
        </w:r>
      </w:hyperlink>
      <w:r>
        <w:t xml:space="preserve"> </w:t>
      </w:r>
      <w:r w:rsidRPr="004616EF">
        <w:rPr>
          <w:rFonts w:cs="Calibri" ascii="Calibri" hAnsi="Calibri" eastAsia="Calibri"/>
          <w:color w:val="101C24"/>
          <w:szCs w:val="24"/>
        </w:rPr>
        <w:t>(i.e., kitchen and dining areas)</w:t>
      </w:r>
      <w:r>
        <w:rPr>
          <w:rFonts w:cs="Calibri" ascii="Calibri" hAnsi="Calibri" eastAsia="Calibri"/>
          <w:color w:val="101C24"/>
          <w:szCs w:val="24"/>
        </w:rPr>
        <w:t>.</w:t>
      </w:r>
      <w:r w:rsidRPr="008623A3">
        <w:t xml:space="preserve"> </w:t>
      </w:r>
    </w:p>
    <w:p w14:paraId="23124622" w14:textId="77777777" w:rsidR="00EC0125" w:rsidRPr="0042552F" w:rsidRDefault="00EC0125" w:rsidP="00EC0125">
      <w:pPr>
        <w:numPr>
          <w:ilvl w:val="0"/>
          <w:numId w:val="1"/>
        </w:numPr>
        <w:tabs>
          <w:tab w:val="left" w:pos="9072"/>
        </w:tabs>
        <w:spacing w:after="120"/>
      </w:pPr>
      <w:r w:rsidRPr="008623A3">
        <w:t xml:space="preserve">Per </w:t>
      </w:r>
      <w:hyperlink r:id="rId454" w:history="1">
        <w:r w:rsidRPr="008623A3">
          <w:rPr>
            <w:color w:val="1A4A5C"/>
            <w:u w:val="single"/>
            <w:rFonts w:ascii="Calibri" w:hAnsi="Calibri" w:cs="Calibri" w:eastAsia="Calibri"/>
          </w:rPr>
          <w:t>CEC Article 210</w:t>
        </w:r>
        <w:r w:rsidRPr="0042552F">
          <w:rPr>
            <w:color w:val="1A4A5C"/>
            <w:u w:val="single"/>
            <w:rFonts w:ascii="Calibri" w:hAnsi="Calibri" w:cs="Calibri" w:eastAsia="Calibri"/>
          </w:rPr>
          <w:t>.11(C)3</w:t>
        </w:r>
      </w:hyperlink>
      <w:r w:rsidRPr="0042552F">
        <w:t>, note on the plans that bathroom circuiting shall be:</w:t>
      </w:r>
    </w:p>
    <w:p w14:paraId="0F1941C6" w14:textId="77777777" w:rsidR="00EC0125" w:rsidRPr="0042552F" w:rsidRDefault="00EC0125" w:rsidP="00EC0125">
      <w:pPr>
        <w:numPr>
          <w:ilvl w:val="1"/>
          <w:numId w:val="1"/>
        </w:numPr>
        <w:tabs>
          <w:tab w:val="left" w:pos="9072"/>
        </w:tabs>
      </w:pPr>
      <w:r w:rsidRPr="0042552F">
        <w:t xml:space="preserve">A 20-ampere circuit dedicated to each bathroom, </w:t>
      </w:r>
      <w:r w:rsidRPr="0042552F">
        <w:rPr>
          <w:i/>
        </w:rPr>
        <w:t>or</w:t>
      </w:r>
    </w:p>
    <w:p w14:paraId="56FCFDFA" w14:textId="77777777" w:rsidR="00EC0125" w:rsidRPr="0042552F" w:rsidRDefault="00EC0125" w:rsidP="00EC0125">
      <w:pPr>
        <w:numPr>
          <w:ilvl w:val="1"/>
          <w:numId w:val="1"/>
        </w:numPr>
        <w:tabs>
          <w:tab w:val="left" w:pos="9072"/>
        </w:tabs>
      </w:pPr>
      <w:r w:rsidRPr="0042552F">
        <w:t>At least one 20 ampere circuit supplying only bathroom receptacle outlets.</w:t>
      </w:r>
    </w:p>
    <w:p w14:paraId="42A850BD" w14:textId="77777777" w:rsidR="00EC0125" w:rsidRPr="008623A3" w:rsidRDefault="00EC0125" w:rsidP="00EC0125">
      <w:pPr>
        <w:tabs>
          <w:tab w:val="left" w:pos="9072"/>
        </w:tabs>
      </w:pPr>
    </w:p>
    <w:p w14:paraId="4E2E323C" w14:textId="77777777" w:rsidR="00EC0125" w:rsidRPr="0027259C" w:rsidRDefault="00EC0125" w:rsidP="00EC0125">
      <w:pPr>
        <w:pStyle w:val="NormalWeb"/>
        <w:numPr>
          <w:ilvl w:val="0"/>
          <w:numId w:val="1"/>
        </w:numPr>
        <w:spacing w:before="0" w:beforeAutospacing="0" w:after="0" w:afterAutospacing="0"/>
        <w:textAlignment w:val="baseline"/>
        <w:rPr>
          <w:rFonts w:ascii="Calibri" w:hAnsi="Calibri" w:cs="Calibri" eastAsia="Calibri"/>
          <w:color w:val="101C24"/>
        </w:rPr>
      </w:pPr>
      <w:r w:rsidRPr="0027259C">
        <w:rPr>
          <w:rFonts w:ascii="Calibri" w:hAnsi="Calibri" w:cs="Calibri" eastAsia="Calibri"/>
          <w:color w:val="101C24"/>
        </w:rPr>
        <w:t xml:space="preserve">Please indicate GFCI protected receptacles at each lavatory. Show on plans at least one receptacle outlet shall be installed in bathrooms within 3 feet of the outside edge of each basin. </w:t>
      </w:r>
      <w:hyperlink r:id="rId455" w:history="1">
        <w:r w:rsidRPr="0027259C">
          <w:rPr>
            <w:rFonts w:ascii="Calibri" w:hAnsi="Calibri" w:cs="Calibri" eastAsia="Calibri"/>
            <w:color w:val="1A4A5C"/>
            <w:u w:val="single"/>
          </w:rPr>
          <w:t>CEC 210.52(D)</w:t>
        </w:r>
      </w:hyperlink>
    </w:p>
    <w:p w14:paraId="5D49FDE3" w14:textId="77777777" w:rsidR="00EC0125" w:rsidRPr="008623A3" w:rsidRDefault="00EC0125" w:rsidP="00EC0125">
      <w:pPr>
        <w:tabs>
          <w:tab w:val="left" w:pos="9072"/>
        </w:tabs>
      </w:pPr>
    </w:p>
    <w:p w14:paraId="7A9DE25A" w14:textId="77777777" w:rsidR="00EC0125" w:rsidRPr="0027259C" w:rsidRDefault="00EC0125" w:rsidP="00EC0125">
      <w:pPr>
        <w:numPr>
          <w:ilvl w:val="0"/>
          <w:numId w:val="1"/>
        </w:numPr>
        <w:tabs>
          <w:tab w:val="left" w:pos="9072"/>
        </w:tabs>
        <w:rPr>
          <w:color w:val="101C24"/>
          <w:szCs w:val="24"/>
        </w:rPr>
      </w:pPr>
      <w:r w:rsidRPr="0027259C">
        <w:rPr>
          <w:color w:val="101C24"/>
        </w:rPr>
        <w:t xml:space="preserve">Please show receptacle outlets in any hallways 10 feet or more in length. </w:t>
      </w:r>
      <w:hyperlink r:id="rId456" w:history="1">
        <w:r w:rsidRPr="0027259C">
          <w:rPr>
            <w:color w:val="1A4A5C"/>
            <w:u w:val="single"/>
            <w:rFonts w:ascii="Calibri" w:hAnsi="Calibri" w:cs="Calibri" w:eastAsia="Calibri"/>
          </w:rPr>
          <w:t>CEC Article 210.52(H)</w:t>
        </w:r>
      </w:hyperlink>
      <w:r w:rsidRPr="0027259C">
        <w:rPr>
          <w:color w:val="101C24"/>
        </w:rPr>
        <w:t>.</w:t>
      </w:r>
    </w:p>
    <w:p w14:paraId="16017E53" w14:textId="77777777" w:rsidR="00EC0125" w:rsidRDefault="00EC0125" w:rsidP="00EC0125">
      <w:pPr>
        <w:tabs>
          <w:tab w:val="left" w:pos="9072"/>
        </w:tabs>
        <w:rPr>
          <w:strike/>
          <w:szCs w:val="24"/>
        </w:rPr>
      </w:pPr>
    </w:p>
    <w:p w14:paraId="5257F1B8" w14:textId="77777777" w:rsidR="00EC0125" w:rsidRPr="008623A3" w:rsidRDefault="00EC0125" w:rsidP="00EC0125">
      <w:pPr>
        <w:numPr>
          <w:ilvl w:val="0"/>
          <w:numId w:val="1"/>
        </w:numPr>
        <w:tabs>
          <w:tab w:val="left" w:pos="8928"/>
        </w:tabs>
        <w:rPr>
          <w:szCs w:val="24"/>
        </w:rPr>
      </w:pPr>
      <w:r w:rsidRPr="008623A3">
        <w:t xml:space="preserve">Show at least one wall switch-controlled lighting outlet to be installed in every habitable room; in bathrooms, hallways, stairways, attached garages, and detached garages with electric power; and at the exterior side of outdoor entrances or exits. At interior stairways </w:t>
      </w:r>
      <w:r w:rsidRPr="008623A3">
        <w:rPr>
          <w:szCs w:val="24"/>
        </w:rPr>
        <w:t xml:space="preserve">show 3-way switching for lighting outlets at each floor level where there are six or more steps. </w:t>
      </w:r>
      <w:hyperlink r:id="rId457" w:history="1">
        <w:r w:rsidRPr="008623A3">
          <w:rPr>
            <w:szCs w:val="24"/>
            <w:color w:val="1A4A5C"/>
            <w:u w:val="single"/>
            <w:rFonts w:ascii="Calibri" w:hAnsi="Calibri" w:cs="Calibri" w:eastAsia="Calibri"/>
          </w:rPr>
          <w:t>CEC Article 210.70</w:t>
        </w:r>
      </w:hyperlink>
      <w:r w:rsidRPr="008623A3">
        <w:rPr>
          <w:szCs w:val="24"/>
        </w:rPr>
        <w:t>.</w:t>
      </w:r>
    </w:p>
    <w:p w14:paraId="12E10932" w14:textId="77777777" w:rsidR="00EC0125" w:rsidRPr="008623A3" w:rsidRDefault="00EC0125" w:rsidP="00EC0125">
      <w:pPr>
        <w:tabs>
          <w:tab w:val="left" w:pos="8928"/>
        </w:tabs>
        <w:rPr>
          <w:szCs w:val="24"/>
        </w:rPr>
      </w:pPr>
    </w:p>
    <w:p w14:paraId="5E2A8579" w14:textId="77777777" w:rsidR="00EC0125" w:rsidRDefault="00EC0125" w:rsidP="00EC0125">
      <w:pPr>
        <w:numPr>
          <w:ilvl w:val="0"/>
          <w:numId w:val="1"/>
        </w:numPr>
        <w:tabs>
          <w:tab w:val="left" w:pos="8928"/>
        </w:tabs>
        <w:spacing w:after="240"/>
        <w:rPr>
          <w:rFonts w:cs="Calibri" ascii="Calibri" hAnsi="Calibri" eastAsia="Calibri"/>
          <w:szCs w:val="24"/>
        </w:rPr>
      </w:pPr>
      <w:r w:rsidRPr="008623A3">
        <w:rPr>
          <w:rFonts w:cs="Calibri" ascii="Calibri" hAnsi="Calibri" eastAsia="Calibri"/>
          <w:szCs w:val="24"/>
        </w:rPr>
        <w:t xml:space="preserve">Single family dwellings located in subdivisions having 10 or more lots must comply with the mandatory requirements for “solar ready” buildings. Please review the </w:t>
      </w:r>
      <w:hyperlink r:id="rId179" w:history="1">
        <w:r>
          <w:rPr>
            <w:rFonts w:cs="Calibri" ascii="Calibri" hAnsi="Calibri" eastAsia="Calibri"/>
            <w:szCs w:val="24"/>
            <w:color w:val="1A4A5C"/>
            <w:u w:val="single"/>
          </w:rPr>
          <w:t>California Energy Code, Section 110.10</w:t>
        </w:r>
      </w:hyperlink>
      <w:r w:rsidRPr="008623A3">
        <w:rPr>
          <w:rFonts w:cs="Calibri" ascii="Calibri" hAnsi="Calibri" eastAsia="Calibri"/>
          <w:szCs w:val="24"/>
        </w:rPr>
        <w:t xml:space="preserve">, for complete requirements. Requirements include solar zones, conduit installation, documentation, and a minimum size 200 ampere main electrical service.</w:t>
      </w:r>
    </w:p>
    <w:p w14:paraId="204F69A5" w14:textId="77777777" w:rsidR="00EC0125" w:rsidRPr="006C591A" w:rsidRDefault="00EC0125" w:rsidP="00EC0125">
      <w:pPr>
        <w:numPr>
          <w:ilvl w:val="0"/>
          <w:numId w:val="1"/>
        </w:numPr>
        <w:tabs>
          <w:tab w:val="left" w:pos="8928"/>
        </w:tabs>
        <w:spacing w:after="240"/>
        <w:rPr>
          <w:rFonts w:cs="Calibri" ascii="Calibri" hAnsi="Calibri" eastAsia="Calibri"/>
          <w:color w:val="101C24"/>
          <w:szCs w:val="24"/>
        </w:rPr>
      </w:pPr>
      <w:r w:rsidRPr="006C591A">
        <w:rPr>
          <w:rFonts w:cs="Calibri" ascii="Calibri" hAnsi="Calibri" eastAsia="Calibri"/>
          <w:color w:val="101C24"/>
          <w:szCs w:val="24"/>
        </w:rPr>
        <w:t xml:space="preserve">Please provide the following note on your electrical plan: The readily accessible outdoor service disconnecting means shall be clearly labeled “Emergency Disconnect” or “Service Disconnect”, in compliance with </w:t>
      </w:r>
      <w:hyperlink r:id="rId458" w:history="1">
        <w:r w:rsidRPr="006C591A">
          <w:rPr>
            <w:rFonts w:cs="Calibri" ascii="Calibri" hAnsi="Calibri" eastAsia="Calibri"/>
            <w:color w:val="1A4A5C"/>
            <w:szCs w:val="24"/>
            <w:u w:val="single"/>
          </w:rPr>
          <w:t>CEC 230.85</w:t>
        </w:r>
      </w:hyperlink>
      <w:r w:rsidRPr="006C591A">
        <w:rPr>
          <w:rFonts w:cs="Calibri" ascii="Calibri" hAnsi="Calibri" eastAsia="Calibri"/>
          <w:color w:val="101C24"/>
          <w:szCs w:val="24"/>
        </w:rPr>
        <w:t>.</w:t>
      </w:r>
    </w:p>
    <w:p w14:paraId="2194ADFE" w14:textId="77777777" w:rsidR="00EC0125" w:rsidRPr="006C591A" w:rsidRDefault="00EC0125" w:rsidP="00EC0125">
      <w:pPr>
        <w:numPr>
          <w:ilvl w:val="0"/>
          <w:numId w:val="1"/>
        </w:numPr>
        <w:tabs>
          <w:tab w:val="left" w:pos="8928"/>
        </w:tabs>
        <w:spacing w:after="240"/>
        <w:rPr>
          <w:rFonts w:cs="Calibri" ascii="Calibri" hAnsi="Calibri" eastAsia="Calibri"/>
          <w:color w:val="101C24"/>
          <w:szCs w:val="24"/>
        </w:rPr>
      </w:pPr>
      <w:r w:rsidRPr="006C591A">
        <w:rPr>
          <w:rFonts w:cs="Calibri" ascii="Calibri" hAnsi="Calibri" eastAsia="Calibri"/>
          <w:color w:val="101C24"/>
          <w:szCs w:val="24"/>
        </w:rPr>
        <w:t xml:space="preserve">Please identify the EV charging outlet as having GFCI protection. All receptacle outlets installed for the connection of EV charging shall be provided with GFCI protection, regardless of location. </w:t>
      </w:r>
      <w:hyperlink r:id="rId459" w:history="1">
        <w:r w:rsidRPr="006C591A">
          <w:rPr>
            <w:rFonts w:cs="Calibri" ascii="Calibri" hAnsi="Calibri" eastAsia="Calibri"/>
            <w:color w:val="1A4A5C"/>
            <w:szCs w:val="24"/>
            <w:u w:val="single"/>
          </w:rPr>
          <w:t>CEC 625.54</w:t>
        </w:r>
      </w:hyperlink>
      <w:r w:rsidRPr="006C591A">
        <w:rPr>
          <w:rFonts w:cs="Calibri" ascii="Calibri" hAnsi="Calibri" eastAsia="Calibri"/>
          <w:color w:val="101C24"/>
          <w:szCs w:val="24"/>
        </w:rPr>
        <w:t>.</w:t>
      </w:r>
    </w:p>
    <w:p w14:paraId="5FE3B4F3" w14:textId="77777777" w:rsidR="00EC0125" w:rsidRPr="006C591A" w:rsidRDefault="00EC0125" w:rsidP="00EC0125">
      <w:pPr>
        <w:numPr>
          <w:ilvl w:val="0"/>
          <w:numId w:val="1"/>
        </w:numPr>
        <w:tabs>
          <w:tab w:val="left" w:pos="8928"/>
        </w:tabs>
        <w:spacing w:after="240"/>
        <w:rPr>
          <w:rFonts w:cs="Calibri" ascii="Calibri" hAnsi="Calibri" eastAsia="Calibri"/>
          <w:color w:val="101C24"/>
          <w:szCs w:val="24"/>
        </w:rPr>
      </w:pPr>
      <w:r w:rsidRPr="006C591A">
        <w:rPr>
          <w:rFonts w:cs="Calibri" ascii="Calibri" hAnsi="Calibri" eastAsia="Calibri"/>
          <w:color w:val="101C24"/>
          <w:szCs w:val="24"/>
        </w:rPr>
        <w:t xml:space="preserve">The electrical equipment (ESS/Panel) may be subject to damage from vehicles. Indicate protection against physical damage, per </w:t>
      </w:r>
      <w:hyperlink r:id="rId460" w:history="1">
        <w:r w:rsidRPr="006C591A">
          <w:rPr>
            <w:rFonts w:cs="Calibri" ascii="Calibri" hAnsi="Calibri" eastAsia="Calibri"/>
            <w:color w:val="1A4A5C"/>
            <w:szCs w:val="24"/>
            <w:u w:val="single"/>
          </w:rPr>
          <w:t>CEC 110.27(B)</w:t>
        </w:r>
      </w:hyperlink>
      <w:r w:rsidRPr="006C591A">
        <w:rPr>
          <w:rFonts w:cs="Calibri" ascii="Calibri" hAnsi="Calibri" eastAsia="Calibri"/>
          <w:color w:val="101C24"/>
          <w:szCs w:val="24"/>
        </w:rPr>
        <w:t>.</w:t>
      </w:r>
    </w:p>
    <w:p w14:paraId="3DA1B9A6" w14:textId="77777777" w:rsidR="00EC0125" w:rsidRPr="002B1612" w:rsidRDefault="00EC0125" w:rsidP="00EC0125">
      <w:pPr>
        <w:spacing w:after="240"/>
        <w:ind w:left="360"/>
        <w:rPr>
          <w:szCs w:val="24"/>
          <w:u w:color="1A4A5C"/>
        </w:rPr>
      </w:pPr>
      <w:r w:rsidRPr="002B1612">
        <w:rPr>
          <w:b/>
          <w:bCs/>
          <w:szCs w:val="24"/>
          <w:u w:val="single" w:color="1A4A5C"/>
        </w:rPr>
        <w:t>Residential Energy Lighting Requirements</w:t>
      </w:r>
      <w:r w:rsidRPr="002B1612">
        <w:rPr>
          <w:szCs w:val="24"/>
          <w:u w:color="1A4A5C"/>
        </w:rPr>
        <w:t xml:space="preserve">. </w:t>
      </w:r>
      <w:hyperlink r:id="rId167" w:history="1">
        <w:r>
          <w:rPr>
            <w:szCs w:val="24"/>
            <w:color w:val="1A4A5C"/>
            <w:u w:val="single"/>
          </w:rPr>
          <w:t>CBEES 150.0(k)</w:t>
        </w:r>
      </w:hyperlink>
      <w:r w:rsidRPr="002B1612">
        <w:rPr>
          <w:szCs w:val="24"/>
          <w:u w:color="1A4A5C"/>
        </w:rPr>
        <w:t xml:space="preserve">:</w:t>
      </w:r>
    </w:p>
    <w:p w14:paraId="005BFA50" w14:textId="77777777" w:rsidR="00EC0125" w:rsidRPr="002B1612" w:rsidRDefault="00EC0125" w:rsidP="00EC0125">
      <w:pPr>
        <w:spacing w:after="240"/>
        <w:ind w:left="360"/>
        <w:rPr>
          <w:i/>
          <w:iCs/>
        </w:rPr>
      </w:pPr>
      <w:r w:rsidRPr="002B1612">
        <w:rPr>
          <w:i/>
          <w:iCs/>
          <w:szCs w:val="24"/>
          <w:u w:color="1A4A5C"/>
        </w:rPr>
        <w:t>Please provide the following notes on plan:</w:t>
      </w:r>
    </w:p>
    <w:p w14:paraId="639E7CD8" w14:textId="77777777" w:rsidR="00EC0125" w:rsidRPr="002B1612" w:rsidRDefault="00EC0125" w:rsidP="00EC0125">
      <w:pPr>
        <w:numPr>
          <w:ilvl w:val="0"/>
          <w:numId w:val="1"/>
        </w:numPr>
        <w:autoSpaceDE w:val="0"/>
        <w:autoSpaceDN w:val="0"/>
        <w:adjustRightInd w:val="0"/>
        <w:spacing w:after="120"/>
        <w:rPr>
          <w:rFonts w:cs="Calibri" ascii="Calibri" hAnsi="Calibri" eastAsia="Calibri"/>
          <w:szCs w:val="24"/>
        </w:rPr>
      </w:pPr>
      <w:r w:rsidRPr="002B1612">
        <w:rPr>
          <w:rFonts w:cs="Calibri" ascii="Calibri" hAnsi="Calibri" eastAsia="Calibri"/>
          <w:szCs w:val="24"/>
        </w:rPr>
        <w:t xml:space="preserve">All installed luminaires shall be high-efficacy and shall comply with </w:t>
      </w:r>
      <w:hyperlink r:id="rId180" w:history="1">
        <w:r>
          <w:rPr>
            <w:rFonts w:cs="Calibri" ascii="Calibri" hAnsi="Calibri" eastAsia="Calibri"/>
            <w:szCs w:val="24"/>
            <w:color w:val="1A4A5C"/>
            <w:u w:val="single"/>
          </w:rPr>
          <w:t>Joint Appendix JA8</w:t>
        </w:r>
      </w:hyperlink>
      <w:r w:rsidRPr="002B1612">
        <w:rPr>
          <w:rFonts w:cs="Calibri" ascii="Calibri" hAnsi="Calibri" eastAsia="Calibri"/>
          <w:szCs w:val="24"/>
        </w:rPr>
        <w:t xml:space="preserve">. Incandescent and fluorescent lamps are not permitted. </w:t>
      </w:r>
      <w:hyperlink r:id="rId167" w:history="1">
        <w:r>
          <w:rPr>
            <w:rFonts w:cs="Calibri" ascii="Calibri" hAnsi="Calibri" eastAsia="Calibri"/>
            <w:szCs w:val="24"/>
            <w:color w:val="1A4A5C"/>
            <w:u w:val="single"/>
          </w:rPr>
          <w:t>Energy Code §150.0(k)1A</w:t>
        </w:r>
      </w:hyperlink>
      <w:r w:rsidRPr="002B1612">
        <w:rPr>
          <w:rFonts w:cs="Calibri" ascii="Calibri" hAnsi="Calibri" eastAsia="Calibri"/>
          <w:szCs w:val="24"/>
        </w:rPr>
        <w:t xml:space="preserve">. </w:t>
      </w:r>
    </w:p>
    <w:p w14:paraId="522843A2" w14:textId="77777777" w:rsidR="00EC0125" w:rsidRPr="002B1612" w:rsidRDefault="00EC0125" w:rsidP="00EC0125">
      <w:pPr>
        <w:numPr>
          <w:ilvl w:val="1"/>
          <w:numId w:val="1"/>
        </w:numPr>
        <w:autoSpaceDE w:val="0"/>
        <w:autoSpaceDN w:val="0"/>
        <w:adjustRightInd w:val="0"/>
        <w:spacing w:after="120"/>
        <w:rPr>
          <w:rFonts w:cs="Calibri" ascii="Calibri" hAnsi="Calibri" eastAsia="Calibri"/>
          <w:szCs w:val="24"/>
        </w:rPr>
      </w:pPr>
      <w:r w:rsidRPr="002B1612">
        <w:rPr>
          <w:rFonts w:cs="Calibri" ascii="Calibri" hAnsi="Calibri" eastAsia="Calibri"/>
          <w:szCs w:val="24"/>
        </w:rPr>
        <w:t xml:space="preserve">Luminaries must have a label certified for airtight construction. </w:t>
      </w:r>
    </w:p>
    <w:p w14:paraId="6DB78BEB" w14:textId="77777777" w:rsidR="00EC0125" w:rsidRPr="002B1612" w:rsidRDefault="00EC0125" w:rsidP="00EC0125">
      <w:pPr>
        <w:numPr>
          <w:ilvl w:val="1"/>
          <w:numId w:val="1"/>
        </w:numPr>
        <w:autoSpaceDE w:val="0"/>
        <w:autoSpaceDN w:val="0"/>
        <w:adjustRightInd w:val="0"/>
        <w:spacing w:after="240"/>
        <w:rPr>
          <w:rFonts w:cs="Calibri" ascii="Calibri" hAnsi="Calibri" eastAsia="Calibri"/>
          <w:szCs w:val="24"/>
        </w:rPr>
      </w:pPr>
      <w:r w:rsidRPr="002B1612">
        <w:rPr>
          <w:rFonts w:cs="Calibri" ascii="Calibri" hAnsi="Calibri" eastAsia="Calibri"/>
          <w:szCs w:val="24"/>
        </w:rPr>
        <w:t>Light sources that are not marked “</w:t>
      </w:r>
      <w:hyperlink r:id="rId180" w:history="1">
        <w:r>
          <w:rPr>
            <w:rFonts w:cs="Calibri" ascii="Calibri" hAnsi="Calibri" eastAsia="Calibri"/>
            <w:szCs w:val="24"/>
            <w:color w:val="1A4A5C"/>
            <w:u w:val="single"/>
          </w:rPr>
          <w:t>JA8-E</w:t>
        </w:r>
      </w:hyperlink>
      <w:r w:rsidRPr="002B1612">
        <w:rPr>
          <w:rFonts w:cs="Calibri" ascii="Calibri" hAnsi="Calibri" eastAsia="Calibri"/>
          <w:szCs w:val="24"/>
        </w:rPr>
        <w:t xml:space="preserve">” shall not be installed in enclosed luminaires. </w:t>
      </w:r>
      <w:hyperlink r:id="rId167" w:history="1">
        <w:r>
          <w:rPr>
            <w:rFonts w:cs="Calibri" ascii="Calibri" hAnsi="Calibri" eastAsia="Calibri"/>
            <w:szCs w:val="24"/>
            <w:color w:val="1A4A5C"/>
            <w:u w:val="single"/>
          </w:rPr>
          <w:t>ES 150.0(k)</w:t>
        </w:r>
      </w:hyperlink>
      <w:r w:rsidRPr="002B1612">
        <w:rPr>
          <w:rFonts w:cs="Calibri" ascii="Calibri" hAnsi="Calibri" eastAsia="Calibri"/>
          <w:szCs w:val="24"/>
        </w:rPr>
        <w:t>.</w:t>
      </w:r>
    </w:p>
    <w:p w14:paraId="357FB00E" w14:textId="77777777" w:rsidR="00EC0125" w:rsidRPr="002B1612" w:rsidRDefault="00EC0125" w:rsidP="00EC0125">
      <w:pPr>
        <w:numPr>
          <w:ilvl w:val="0"/>
          <w:numId w:val="1"/>
        </w:numPr>
        <w:autoSpaceDE w:val="0"/>
        <w:autoSpaceDN w:val="0"/>
        <w:adjustRightInd w:val="0"/>
        <w:spacing w:after="240"/>
        <w:rPr>
          <w:rFonts w:cs="Calibri" ascii="Calibri" hAnsi="Calibri" eastAsia="Calibri"/>
          <w:szCs w:val="24"/>
        </w:rPr>
      </w:pPr>
      <w:r w:rsidRPr="002B1612">
        <w:rPr>
          <w:rFonts w:cs="Calibri" ascii="Calibri" hAnsi="Calibri" eastAsia="Calibri"/>
          <w:szCs w:val="24"/>
        </w:rPr>
        <w:t xml:space="preserve">In bathrooms, garages, laundry rooms, utility rooms, and walk-in closets, at least one luminaire in each of these spaces shall be controlled by an occupant or vacancy sensor providing automatic-off functionality. </w:t>
      </w:r>
      <w:hyperlink r:id="rId167" w:history="1">
        <w:r>
          <w:rPr>
            <w:rFonts w:cs="Calibri" ascii="Calibri" hAnsi="Calibri" eastAsia="Calibri"/>
            <w:szCs w:val="24"/>
            <w:color w:val="1A4A5C"/>
            <w:u w:val="single"/>
          </w:rPr>
          <w:t>Energy Code §150.0(k)2E.i</w:t>
        </w:r>
      </w:hyperlink>
      <w:r w:rsidRPr="002B1612">
        <w:rPr>
          <w:rFonts w:cs="Calibri" ascii="Calibri" hAnsi="Calibri" eastAsia="Calibri"/>
          <w:szCs w:val="24"/>
        </w:rPr>
        <w:t xml:space="preserve">.</w:t>
      </w:r>
    </w:p>
    <w:p>
      <w:pPr>
        <w:numPr>
          <w:ilvl w:val="0"/>
          <w:numId w:val="1"/>
        </w:numPr>
        <w:autoSpaceDE w:val="0"/>
        <w:autoSpaceDN w:val="0"/>
        <w:adjustRightInd w:val="0"/>
        <w:spacing w:after="240"/>
        <w:rPr>
          <w:rFonts w:cs="Calibri" ascii="Calibri" hAnsi="Calibri" eastAsia="Calibri"/>
          <w:szCs w:val="24"/>
        </w:rPr>
      </w:pPr>
      <w:r>
        <w:t>Add the following indoor lighting control notes on the drawings (</w:t>
      </w:r>
      <w:hyperlink r:id="rId167" w:history="1">
        <w:r>
          <w:rPr>
            <w:color w:val="1A4A5C"/>
            <w:u w:val="single"/>
          </w:rPr>
          <w:t>Energy Code §150.0(k)</w:t>
        </w:r>
      </w:hyperlink>
      <w:r>
        <w:t>2): (a) lighting in drawers and cabinets shall have automatic-off controls; (b) undershelf lighting, display cabinets, and switched outlets shall be controlled separate from ceiling lighting; (c) lighting in habitable spaces shall have accessible wall-mounted dimming controls.</w:t>
      </w:r>
    </w:p>
    <w:p w14:paraId="7E91E252" w14:textId="77777777" w:rsidR="00EC0125" w:rsidRPr="002B1612" w:rsidRDefault="00EC0125" w:rsidP="00EC0125">
      <w:pPr>
        <w:numPr>
          <w:ilvl w:val="0"/>
          <w:numId w:val="1"/>
        </w:numPr>
        <w:autoSpaceDE w:val="0"/>
        <w:autoSpaceDN w:val="0"/>
        <w:adjustRightInd w:val="0"/>
        <w:spacing w:after="240"/>
        <w:rPr>
          <w:rFonts w:cs="Calibri" ascii="Calibri" hAnsi="Calibri" eastAsia="Calibri"/>
          <w:szCs w:val="24"/>
        </w:rPr>
      </w:pPr>
      <w:r w:rsidRPr="002B1612">
        <w:rPr>
          <w:rFonts w:cs="Calibri" ascii="Calibri" hAnsi="Calibri" eastAsia="Calibri"/>
          <w:szCs w:val="24"/>
        </w:rPr>
        <w:t>Dimmers or vacancy sensors shall control all LED style luminaires. Two exceptions: Fixtures installed in hallways or (closets under 70 square feet).</w:t>
      </w:r>
    </w:p>
    <w:p w14:paraId="3DA470CE" w14:textId="77777777" w:rsidR="00EC0125" w:rsidRPr="002B1612" w:rsidRDefault="00EC0125" w:rsidP="00EC0125">
      <w:pPr>
        <w:numPr>
          <w:ilvl w:val="0"/>
          <w:numId w:val="1"/>
        </w:numPr>
        <w:spacing w:after="240"/>
        <w:rPr>
          <w:rFonts w:cs="Calibri" ascii="Calibri" hAnsi="Calibri" eastAsia="Calibri"/>
          <w:szCs w:val="24"/>
        </w:rPr>
      </w:pPr>
      <w:r w:rsidRPr="002B1612">
        <w:rPr>
          <w:rFonts w:cs="Calibri" ascii="Calibri" hAnsi="Calibri" eastAsia="Calibri"/>
          <w:szCs w:val="24"/>
        </w:rPr>
        <w:t xml:space="preserve">Recessed can light fixtures shall be IC listed, air-tight labeled, and not be equipped with a standard medium base screw shell lamp holder. </w:t>
      </w:r>
      <w:hyperlink r:id="rId167" w:history="1">
        <w:r>
          <w:rPr>
            <w:rFonts w:cs="Calibri" ascii="Calibri" hAnsi="Calibri" eastAsia="Calibri"/>
            <w:szCs w:val="24"/>
            <w:color w:val="1A4A5C"/>
            <w:u w:val="single"/>
          </w:rPr>
          <w:t>ES 150.0(k)</w:t>
        </w:r>
      </w:hyperlink>
      <w:r w:rsidRPr="002B1612">
        <w:rPr>
          <w:rFonts w:cs="Calibri" ascii="Calibri" hAnsi="Calibri" eastAsia="Calibri"/>
          <w:szCs w:val="24"/>
        </w:rPr>
        <w:t xml:space="preserve">.</w:t>
      </w:r>
    </w:p>
    <w:p w14:paraId="688862FA" w14:textId="77777777" w:rsidR="00EC0125" w:rsidRPr="002B1612" w:rsidRDefault="00EC0125" w:rsidP="00EC0125">
      <w:pPr>
        <w:numPr>
          <w:ilvl w:val="0"/>
          <w:numId w:val="1"/>
        </w:numPr>
        <w:spacing w:after="120"/>
        <w:rPr>
          <w:szCs w:val="24"/>
          <w:u w:color="1A4A5C"/>
        </w:rPr>
      </w:pPr>
      <w:r w:rsidRPr="002B1612">
        <w:rPr>
          <w:szCs w:val="24"/>
          <w:u w:val="single" w:color="1A4A5C"/>
        </w:rPr>
        <w:t>SFD outdoor lighting fixtures</w:t>
      </w:r>
      <w:r w:rsidRPr="002B1612">
        <w:rPr>
          <w:szCs w:val="24"/>
          <w:u w:color="1A4A5C"/>
        </w:rPr>
        <w:t xml:space="preserve"> that are attached to a building are required to be high efficacy, be manually on/off switch controlled, and have both motion sensor and photocell control. See </w:t>
      </w:r>
      <w:hyperlink r:id="rId167" w:history="1">
        <w:r>
          <w:rPr>
            <w:szCs w:val="24"/>
            <w:color w:val="1A4A5C"/>
            <w:u w:val="single"/>
          </w:rPr>
          <w:t>ES 150.0(k)</w:t>
        </w:r>
      </w:hyperlink>
      <w:r w:rsidRPr="002B1612">
        <w:rPr>
          <w:szCs w:val="24"/>
          <w:u w:color="1A4A5C"/>
        </w:rPr>
        <w:t xml:space="preserve"> 3 for additional control options.</w:t>
      </w:r>
      <w:r w:rsidRPr="002B1612">
        <w:rPr>
          <w:szCs w:val="24"/>
          <w:u w:color="1A4A5C"/>
        </w:rPr>
        <w:br/>
      </w:r>
    </w:p>
    <w:p w14:paraId="534A1059" w14:textId="77777777" w:rsidR="00EC0125" w:rsidRPr="00A00112" w:rsidRDefault="00EC0125" w:rsidP="00EC0125">
      <w:pPr>
        <w:pStyle w:val="Heading1"/>
        <w:rPr>
          <w:b w:val="0"/>
          <w:bCs/>
          <w:color w:val="101C24"/>
        </w:rPr>
      </w:pPr>
      <w:bookmarkStart w:id="36" w:name="_Toc156469098"/>
      <w:r w:rsidRPr="00A00112">
        <w:rPr>
          <w:bCs/>
          <w:color w:val="101C24"/>
        </w:rPr>
        <w:t>ENERGY CONSERVATION</w:t>
      </w:r>
      <w:bookmarkEnd w:id="36"/>
    </w:p>
    <w:p>
      <w:pPr>
        <w:numPr>
          <w:ilvl w:val="0"/>
          <w:numId w:val="1"/>
        </w:numPr>
        <w:spacing w:before="100" w:beforeAutospacing="1" w:after="100" w:afterAutospacing="1"/>
        <w:rPr>
          <w:rFonts w:cs="Calibri" ascii="Calibri" hAnsi="Calibri" eastAsia="Calibri"/>
          <w:color w:val="101C24"/>
          <w:szCs w:val="24"/>
          <w:u w:color="1A4A5C"/>
        </w:rPr>
      </w:pPr>
      <w:r>
        <w:rPr>
          <w:b/>
        </w:rPr>
        <w:t>NOTE TO PLAN REVIEWER:</w:t>
      </w:r>
      <w:r>
        <w:t xml:space="preserve"> Santa Monica (and some other cities) have local Energy Code amendments more stringent than state minimum; verify the jurisdiction's reach code before using state-minimum energy comments.</w:t>
      </w:r>
    </w:p>
    <w:p w14:paraId="5B620604" w14:textId="77777777" w:rsidR="00EC0125" w:rsidRPr="000817B7" w:rsidRDefault="00EC0125" w:rsidP="00EC0125">
      <w:pPr>
        <w:numPr>
          <w:ilvl w:val="0"/>
          <w:numId w:val="1"/>
        </w:numPr>
        <w:spacing w:before="100" w:beforeAutospacing="1" w:after="100" w:afterAutospacing="1"/>
        <w:rPr>
          <w:rFonts w:cs="Calibri" ascii="Calibri" hAnsi="Calibri" eastAsia="Calibri"/>
          <w:color w:val="101C24"/>
          <w:szCs w:val="24"/>
          <w:u w:color="1A4A5C"/>
        </w:rPr>
      </w:pPr>
      <w:r w:rsidRPr="00A00112">
        <w:rPr>
          <w:rFonts w:cs="Calibri" ascii="Calibri" hAnsi="Calibri" eastAsia="Calibri"/>
          <w:color w:val="101C24"/>
          <w:szCs w:val="24"/>
          <w:u w:color="1A4A5C"/>
        </w:rPr>
        <w:t xml:space="preserve">Provide an energy design detailing compliance with the Mandatory Measures and either the Performance or Prescriptive Methods of compliance.  The Prescriptive </w:t>
      </w:r>
      <w:r w:rsidRPr="000817B7">
        <w:rPr>
          <w:rFonts w:cs="Calibri" ascii="Calibri" hAnsi="Calibri" eastAsia="Calibri"/>
          <w:color w:val="101C24"/>
          <w:szCs w:val="24"/>
          <w:u w:color="1A4A5C"/>
        </w:rPr>
        <w:t xml:space="preserve">design and the latest Performance software programs are available at:  </w:t>
      </w:r>
    </w:p>
    <w:p w14:paraId="5A8D9F91" w14:textId="77777777" w:rsidR="00EC0125" w:rsidRPr="0038673A" w:rsidRDefault="00EC0125" w:rsidP="00EC0125">
      <w:pPr>
        <w:spacing w:after="120"/>
        <w:ind w:left="720"/>
        <w:rPr>
          <w:rFonts w:cs="Calibri" ascii="Calibri" hAnsi="Calibri" eastAsia="Calibri"/>
          <w:color w:val="101C24"/>
          <w:szCs w:val="24"/>
          <w:u w:val="single" w:color="1A4A5C"/>
        </w:rPr>
      </w:pPr>
      <w:r w:rsidRPr="0038673A">
        <w:rPr>
          <w:color w:val="101C24"/>
          <w:u w:val="single"/>
        </w:rPr>
        <w:t>https://www.energy.ca.gov/programs-and-topics/programs/building-energy-efficiency-standards/2025-energy-code-compliance-software</w:t>
      </w:r>
    </w:p>
    <w:p w14:paraId="062F6EE5" w14:textId="77777777" w:rsidR="00EC0125" w:rsidRPr="000817B7" w:rsidRDefault="00EC0125" w:rsidP="00EC0125">
      <w:pPr>
        <w:spacing w:after="240"/>
        <w:ind w:left="720"/>
        <w:rPr>
          <w:color w:val="101C24"/>
        </w:rPr>
      </w:pPr>
      <w:r w:rsidRPr="000817B7">
        <w:rPr>
          <w:color w:val="101C24"/>
        </w:rPr>
        <w:t xml:space="preserve">A complete energy plan check will be performed after completed and/or the corrected energy design (CF1R) has been provided. The design sheets must be signed by the document author and /or responsible designer. </w:t>
      </w:r>
    </w:p>
    <w:p w14:paraId="64BE0C46" w14:textId="77777777" w:rsidR="00EC0125" w:rsidRPr="000817B7" w:rsidRDefault="00EC0125" w:rsidP="00EC0125">
      <w:pPr>
        <w:numPr>
          <w:ilvl w:val="0"/>
          <w:numId w:val="1"/>
        </w:numPr>
        <w:spacing w:after="240"/>
        <w:rPr>
          <w:color w:val="101C24"/>
        </w:rPr>
      </w:pPr>
      <w:r w:rsidRPr="000817B7">
        <w:rPr>
          <w:color w:val="101C24"/>
        </w:rPr>
        <w:t xml:space="preserve">Prior to the </w:t>
      </w:r>
      <w:r w:rsidRPr="000817B7">
        <w:rPr>
          <w:i/>
          <w:color w:val="101C24"/>
        </w:rPr>
        <w:t>initial</w:t>
      </w:r>
      <w:r w:rsidRPr="000817B7">
        <w:rPr>
          <w:color w:val="101C24"/>
        </w:rPr>
        <w:t xml:space="preserve"> plan submittal, the energy design was required to be registered with the appropriate approved ECC-Provider data registry (CalCERTS, CHEERS, or other CEC-approved ECC Provider). Prior to the next plan review, please register the energy design and resubmit plans with completed forms (registration number). Registration is per </w:t>
      </w:r>
      <w:hyperlink r:id="rId68" w:history="1">
        <w:r>
          <w:rPr>
            <w:color w:val="1A4A5C"/>
            <w:u w:val="single"/>
          </w:rPr>
          <w:t>Energy Code §10-103.3</w:t>
        </w:r>
      </w:hyperlink>
      <w:r w:rsidRPr="000817B7">
        <w:rPr>
          <w:color w:val="101C24"/>
        </w:rPr>
        <w:t xml:space="preserve"> (ECC program) and https://www.calenergy.org. Keep CF1R / CF2R / CF3R form names.</w:t>
      </w:r>
    </w:p>
    <w:p>
      <w:pPr>
        <w:numPr>
          <w:ilvl w:val="0"/>
          <w:numId w:val="1"/>
        </w:numPr>
        <w:spacing w:after="240"/>
        <w:rPr>
          <w:color w:val="101C24"/>
        </w:rPr>
      </w:pPr>
      <w:r>
        <w:t xml:space="preserve">Proposed scope of work requires ECC verification. All energy documentation forms that require field verification shall be registered with an approved ECC-Provider registry. See </w:t>
      </w:r>
      <w:hyperlink r:id="rId68" w:history="1">
        <w:r>
          <w:rPr>
            <w:color w:val="1A4A5C"/>
            <w:u w:val="single"/>
          </w:rPr>
          <w:t>Energy Code §10-103.3</w:t>
        </w:r>
      </w:hyperlink>
      <w:r>
        <w:t xml:space="preserve"> and https://www.calenergy.org.</w:t>
      </w:r>
    </w:p>
    <w:p>
      <w:pPr>
        <w:numPr>
          <w:ilvl w:val="0"/>
          <w:numId w:val="1"/>
        </w:numPr>
        <w:spacing w:after="240"/>
        <w:rPr>
          <w:color w:val="101C24"/>
        </w:rPr>
      </w:pPr>
      <w:r>
        <w:t xml:space="preserve">Newly constructed buildings shall separately comply with Efficiency LSC, Total LSC, and Source Energy budgets. Additions and alterations comply with LSC only. TDV and Energy Design Rating (EDR) are deleted in the 2025 Energy Code. </w:t>
      </w:r>
      <w:hyperlink r:id="rId169" w:history="1">
        <w:r>
          <w:rPr>
            <w:color w:val="1A4A5C"/>
            <w:u w:val="single"/>
          </w:rPr>
          <w:t>§150.1(a)(b)</w:t>
        </w:r>
      </w:hyperlink>
      <w:r>
        <w:t xml:space="preserve">.</w:t>
      </w:r>
    </w:p>
    <w:p w14:paraId="69E9C566" w14:textId="77777777" w:rsidR="00EC0125" w:rsidRPr="002B1612" w:rsidRDefault="00EC0125" w:rsidP="00EC0125">
      <w:pPr>
        <w:numPr>
          <w:ilvl w:val="0"/>
          <w:numId w:val="1"/>
        </w:numPr>
        <w:spacing w:after="120"/>
      </w:pPr>
      <w:r w:rsidRPr="002B1612">
        <w:t>Energy efficiency compliance forms shall be signed by all of the following (</w:t>
      </w:r>
      <w:hyperlink r:id="rId68" w:history="1">
        <w:r>
          <w:rPr>
            <w:color w:val="1A4A5C"/>
            <w:u w:val="single"/>
          </w:rPr>
          <w:t>CBEES 10-103</w:t>
        </w:r>
      </w:hyperlink>
      <w:r w:rsidRPr="002B1612">
        <w:t>):</w:t>
      </w:r>
      <w:r w:rsidRPr="002B1612">
        <w:tab/>
      </w:r>
    </w:p>
    <w:p w14:paraId="4846D071" w14:textId="77777777" w:rsidR="00EC0125" w:rsidRPr="002B1612" w:rsidRDefault="00EC0125" w:rsidP="00EC0125">
      <w:pPr>
        <w:numPr>
          <w:ilvl w:val="1"/>
          <w:numId w:val="1"/>
        </w:numPr>
      </w:pPr>
      <w:r w:rsidRPr="002B1612">
        <w:t>Energy efficiency documentation author</w:t>
      </w:r>
    </w:p>
    <w:p w14:paraId="5FB75897" w14:textId="77777777" w:rsidR="00EC0125" w:rsidRPr="002B1612" w:rsidRDefault="00EC0125" w:rsidP="00EC0125">
      <w:pPr>
        <w:numPr>
          <w:ilvl w:val="1"/>
          <w:numId w:val="1"/>
        </w:numPr>
      </w:pPr>
      <w:r w:rsidRPr="002B1612">
        <w:t>Project designer or owner</w:t>
      </w:r>
    </w:p>
    <w:p w14:paraId="17CE7505" w14:textId="77777777" w:rsidR="00EC0125" w:rsidRPr="002B1612" w:rsidRDefault="00EC0125" w:rsidP="00EC0125">
      <w:pPr>
        <w:ind w:left="1440"/>
      </w:pPr>
    </w:p>
    <w:p w14:paraId="666C0453" w14:textId="77777777" w:rsidR="00EC0125" w:rsidRPr="002B1612" w:rsidRDefault="00EC0125" w:rsidP="00EC0125">
      <w:pPr>
        <w:numPr>
          <w:ilvl w:val="0"/>
          <w:numId w:val="1"/>
        </w:numPr>
        <w:rPr>
          <w:szCs w:val="24"/>
          <w:u w:color="1A4A5C"/>
        </w:rPr>
      </w:pPr>
      <w:bookmarkStart w:id="37" w:name="_Hlk106087536"/>
      <w:r w:rsidRPr="002B1612">
        <w:rPr>
          <w:szCs w:val="24"/>
          <w:u w:color="1A4A5C"/>
        </w:rPr>
        <w:t xml:space="preserve">A photovoltaic system meeting the minimum qualification requirements as specified in Joint Appendix JA11, with annual electrical output equal to or greater than the dwelling’s annual electrical usage as determined by </w:t>
      </w:r>
      <w:hyperlink r:id="rId169" w:history="1">
        <w:r>
          <w:rPr>
            <w:szCs w:val="24"/>
            <w:color w:val="1A4A5C"/>
            <w:u w:val="single"/>
          </w:rPr>
          <w:t>equation 150.1-C</w:t>
        </w:r>
      </w:hyperlink>
      <w:r w:rsidRPr="002B1612">
        <w:rPr>
          <w:szCs w:val="24"/>
          <w:u w:color="1A4A5C"/>
        </w:rPr>
        <w:t xml:space="preserve"> is required. </w:t>
      </w:r>
      <w:hyperlink r:id="rId169" w:history="1">
        <w:r>
          <w:rPr>
            <w:szCs w:val="24"/>
            <w:color w:val="1A4A5C"/>
            <w:u w:val="single"/>
          </w:rPr>
          <w:t>ES Section 150.1(c)14</w:t>
        </w:r>
      </w:hyperlink>
      <w:r w:rsidRPr="002B1612">
        <w:rPr>
          <w:szCs w:val="24"/>
          <w:u w:color="1A4A5C"/>
        </w:rPr>
        <w:t xml:space="preserve">. Please specify on the title sheet of the plans that this is to be a deferred submittal. Alternatively, PV size may be based on Solar Access Roof Area (SARA) × 18 W/ft² (steep-slope) or × 14 W/ft² (low-slope) per </w:t>
      </w:r>
      <w:hyperlink r:id="rId169" w:history="1">
        <w:r>
          <w:rPr>
            <w:szCs w:val="24"/>
            <w:color w:val="1A4A5C"/>
            <w:u w:val="single"/>
          </w:rPr>
          <w:t>§150.1(c)14</w:t>
        </w:r>
      </w:hyperlink>
      <w:r w:rsidRPr="002B1612">
        <w:rPr>
          <w:szCs w:val="24"/>
          <w:u w:color="1A4A5C"/>
        </w:rPr>
        <w:t xml:space="preserve">. Specify the minimum kW DC on the title sheet as a deferred submittal.</w:t>
      </w:r>
    </w:p>
    <w:p>
      <w:pPr>
        <w:numPr>
          <w:ilvl w:val="0"/>
          <w:numId w:val="1"/>
        </w:numPr>
        <w:rPr>
          <w:szCs w:val="24"/>
          <w:u w:color="1A4A5C"/>
        </w:rPr>
      </w:pPr>
      <w:r>
        <w:t>Prescriptive compliance requires a heat pump for space heating in all climate zones (</w:t>
      </w:r>
      <w:hyperlink r:id="rId169" w:history="1">
        <w:r>
          <w:rPr>
            <w:color w:val="1A4A5C"/>
            <w:u w:val="single"/>
          </w:rPr>
          <w:t>§150.1(c)6</w:t>
        </w:r>
      </w:hyperlink>
      <w:r>
        <w:t xml:space="preserve">). Gas furnaces are permitted only via the performance approach, and if installed shall meet electric-ready </w:t>
      </w:r>
      <w:hyperlink r:id="rId167" w:history="1">
        <w:r>
          <w:rPr>
            <w:color w:val="1A4A5C"/>
            <w:u w:val="single"/>
          </w:rPr>
          <w:t>§150.0(t)</w:t>
        </w:r>
      </w:hyperlink>
      <w:r>
        <w:t>.</w:t>
      </w:r>
    </w:p>
    <w:p>
      <w:pPr>
        <w:numPr>
          <w:ilvl w:val="0"/>
          <w:numId w:val="1"/>
        </w:numPr>
        <w:rPr>
          <w:szCs w:val="24"/>
          <w:u w:color="1A4A5C"/>
        </w:rPr>
      </w:pPr>
      <w:r>
        <w:t xml:space="preserve">Prescriptive water heating is a heat pump water heater; the 2022 gas-tankless exception in </w:t>
      </w:r>
      <w:hyperlink r:id="rId169" w:history="1">
        <w:r>
          <w:rPr>
            <w:color w:val="1A4A5C"/>
            <w:u w:val="single"/>
          </w:rPr>
          <w:t>§150.1(c)8</w:t>
        </w:r>
      </w:hyperlink>
      <w:r>
        <w:t xml:space="preserve"> was deleted. If a HPWH is specified, show compliance with </w:t>
      </w:r>
      <w:hyperlink r:id="rId181" w:history="1">
        <w:r>
          <w:rPr>
            <w:color w:val="1A4A5C"/>
            <w:u w:val="single"/>
          </w:rPr>
          <w:t>§110.3(c)</w:t>
        </w:r>
      </w:hyperlink>
      <w:r>
        <w:t xml:space="preserve">7 (backup heat if unconditioned inlet air; ventilation or minimum room volume). Match water heater type to the CF1R.</w:t>
      </w:r>
    </w:p>
    <w:p>
      <w:pPr>
        <w:numPr>
          <w:ilvl w:val="0"/>
          <w:numId w:val="1"/>
        </w:numPr>
        <w:rPr>
          <w:szCs w:val="24"/>
          <w:u w:color="1A4A5C"/>
        </w:rPr>
      </w:pPr>
      <w:r>
        <w:t>Heat pump water heater ready (</w:t>
      </w:r>
      <w:hyperlink r:id="rId167" w:history="1">
        <w:r>
          <w:rPr>
            <w:color w:val="1A4A5C"/>
            <w:u w:val="single"/>
          </w:rPr>
          <w:t>§150.0(n)</w:t>
        </w:r>
      </w:hyperlink>
      <w:r>
        <w:t>): For new dwellings, provide a dedicated 240-volt 30-amp branch circuit, condensate drain, and reserved panel space / physical space for a future HPWH, even if a gas water heater is installed.</w:t>
      </w:r>
    </w:p>
    <w:p>
      <w:pPr>
        <w:numPr>
          <w:ilvl w:val="0"/>
          <w:numId w:val="1"/>
        </w:numPr>
        <w:rPr>
          <w:szCs w:val="24"/>
          <w:u w:color="1A4A5C"/>
        </w:rPr>
      </w:pPr>
      <w:r>
        <w:t>Energy storage ready (</w:t>
      </w:r>
      <w:hyperlink r:id="rId167" w:history="1">
        <w:r>
          <w:rPr>
            <w:color w:val="1A4A5C"/>
            <w:u w:val="single"/>
          </w:rPr>
          <w:t>§150.0(s)</w:t>
        </w:r>
      </w:hyperlink>
      <w:r>
        <w:t>): Newly constructed single-family dwellings with dwelling-unit electrical service greater than 125 amps shall be BESS-ready (60A backup / four ESS branch circuits or a dedicated raceway; fridge + egress lighting + sleeping-room receptacle among the four circuits; 225A busbar; space for isolation/transfer switch within 3 ft of the main panel). Exception: not required if a BESS is installed.</w:t>
      </w:r>
    </w:p>
    <w:p>
      <w:pPr>
        <w:numPr>
          <w:ilvl w:val="0"/>
          <w:numId w:val="1"/>
        </w:numPr>
        <w:rPr>
          <w:szCs w:val="24"/>
          <w:u w:color="1A4A5C"/>
        </w:rPr>
      </w:pPr>
      <w:r>
        <w:t>Electric readiness (</w:t>
      </w:r>
      <w:hyperlink r:id="rId167" w:history="1">
        <w:r>
          <w:rPr>
            <w:color w:val="1A4A5C"/>
            <w:u w:val="single"/>
          </w:rPr>
          <w:t>§150.0(t)–(v)</w:t>
        </w:r>
      </w:hyperlink>
      <w:r>
        <w:t>) if gas or propane appliances are installed: (t) heat pump space heater ready — 240V 30A within 3 ft of the furnace plus reserved two-pole breaker space; (u) electric cooktop ready — 240V 50A within 3 ft of the cooktop plus reserved space; (v) electric clothes dryer ready — 240V 30A within 3 ft of the dryer plus reserved space.</w:t>
      </w:r>
    </w:p>
    <w:p w14:paraId="58EED73E" w14:textId="77777777" w:rsidR="00EC0125" w:rsidRPr="002B1612" w:rsidRDefault="00EC0125" w:rsidP="00EC0125">
      <w:pPr>
        <w:ind w:left="720"/>
        <w:rPr>
          <w:szCs w:val="24"/>
          <w:u w:color="1A4A5C"/>
        </w:rPr>
      </w:pPr>
    </w:p>
    <w:p w14:paraId="5DC43F5C" w14:textId="77777777" w:rsidR="00EC0125" w:rsidRPr="002B1612" w:rsidRDefault="00EC0125" w:rsidP="00EC0125">
      <w:pPr>
        <w:numPr>
          <w:ilvl w:val="0"/>
          <w:numId w:val="1"/>
        </w:numPr>
        <w:tabs>
          <w:tab w:val="left" w:pos="9504"/>
        </w:tabs>
        <w:spacing w:after="240"/>
        <w:rPr>
          <w:rFonts w:cs="Calibri" ascii="Calibri" hAnsi="Calibri" eastAsia="Calibri"/>
          <w:szCs w:val="24"/>
        </w:rPr>
      </w:pPr>
      <w:r w:rsidRPr="002B1612">
        <w:rPr>
          <w:rFonts w:cs="Calibri" ascii="Calibri" hAnsi="Calibri" eastAsia="Calibri"/>
          <w:bCs/>
          <w:szCs w:val="24"/>
        </w:rPr>
        <w:t>Electric Vehicle Charging</w:t>
      </w:r>
      <w:r w:rsidRPr="002B1612">
        <w:rPr>
          <w:rFonts w:cs="Calibri" ascii="Calibri" hAnsi="Calibri" eastAsia="Calibri"/>
          <w:szCs w:val="24"/>
        </w:rPr>
        <w:t xml:space="preserve">:  Note on the plans that electrical vehicle supply equipment (EVSE) rough-in only is required in </w:t>
      </w:r>
      <w:r w:rsidRPr="002B1612">
        <w:rPr>
          <w:rStyle w:val="Emphasis"/>
          <w:rFonts w:cs="Calibri" ascii="Calibri" hAnsi="Calibri" eastAsia="Calibri"/>
          <w:bCs/>
          <w:i w:val="0"/>
        </w:rPr>
        <w:t>one- and two-family dwellings and townhomes with attached garages</w:t>
      </w:r>
      <w:r w:rsidRPr="002B1612">
        <w:rPr>
          <w:rFonts w:cs="Calibri" ascii="Calibri" hAnsi="Calibri" eastAsia="Calibri"/>
          <w:i/>
          <w:szCs w:val="24"/>
        </w:rPr>
        <w:t>.</w:t>
      </w:r>
      <w:r w:rsidRPr="002B1612">
        <w:rPr>
          <w:rFonts w:cs="Calibri" ascii="Calibri" hAnsi="Calibri" eastAsia="Calibri"/>
          <w:szCs w:val="24"/>
        </w:rPr>
        <w:t xml:space="preserve">  The EVSE rough-in consists of a minimum 1” conduit extending from the main panel to a junction box where the EVSE receptacle box will be provided. The main service panel must be sized to accommodate a future 208/240 Volt 40 ampere </w:t>
      </w:r>
      <w:r>
        <w:rPr>
          <w:rFonts w:cs="Calibri" ascii="Calibri" hAnsi="Calibri" eastAsia="Calibri"/>
          <w:szCs w:val="24"/>
        </w:rPr>
        <w:t xml:space="preserve">(minimum) </w:t>
      </w:r>
      <w:r w:rsidRPr="002B1612">
        <w:rPr>
          <w:rFonts w:cs="Calibri" ascii="Calibri" hAnsi="Calibri" eastAsia="Calibri"/>
          <w:szCs w:val="24"/>
        </w:rPr>
        <w:t xml:space="preserve">dedicated branch circuit. Reserved space at the panel and the raceway termination shall be labeled EV CAPABLE. California Green Code </w:t>
      </w:r>
      <w:hyperlink r:id="rId182" w:history="1">
        <w:r>
          <w:rPr>
            <w:rFonts w:cs="Calibri" ascii="Calibri" hAnsi="Calibri" eastAsia="Calibri"/>
            <w:szCs w:val="24"/>
            <w:color w:val="1A4A5C"/>
            <w:u w:val="single"/>
          </w:rPr>
          <w:t>4.106.4.1</w:t>
        </w:r>
      </w:hyperlink>
      <w:r w:rsidRPr="002B1612">
        <w:rPr>
          <w:rFonts w:cs="Calibri" ascii="Calibri" hAnsi="Calibri" eastAsia="Calibri"/>
          <w:szCs w:val="24"/>
          <w:u w:val="single"/>
        </w:rPr>
      </w:r>
      <w:r w:rsidRPr="002B1612">
        <w:rPr>
          <w:rFonts w:cs="Calibri" ascii="Calibri" hAnsi="Calibri" eastAsia="Calibri"/>
          <w:szCs w:val="24"/>
        </w:rPr>
        <w:t>.</w:t>
      </w:r>
    </w:p>
    <w:p w14:paraId="4CBFA475" w14:textId="77777777" w:rsidR="00EC0125" w:rsidRPr="0069666E" w:rsidRDefault="00EC0125" w:rsidP="00EC0125">
      <w:pPr>
        <w:numPr>
          <w:ilvl w:val="0"/>
          <w:numId w:val="1"/>
        </w:numPr>
        <w:tabs>
          <w:tab w:val="left" w:pos="2016"/>
          <w:tab w:val="left" w:pos="3456"/>
        </w:tabs>
        <w:rPr>
          <w:szCs w:val="24"/>
        </w:rPr>
      </w:pPr>
      <w:r w:rsidRPr="0038673A">
        <w:rPr>
          <w:szCs w:val="24"/>
        </w:rPr>
        <w:t>Incorporate the fenestration SHGC, U-factors and any Required special features as per CF-</w:t>
      </w:r>
      <w:r w:rsidRPr="0069666E">
        <w:rPr>
          <w:szCs w:val="24"/>
        </w:rPr>
        <w:t>1R form with window schedule.</w:t>
      </w:r>
    </w:p>
    <w:p>
      <w:pPr>
        <w:numPr>
          <w:ilvl w:val="0"/>
          <w:numId w:val="1"/>
        </w:numPr>
        <w:tabs>
          <w:tab w:val="left" w:pos="2016"/>
          <w:tab w:val="left" w:pos="3456"/>
        </w:tabs>
        <w:rPr>
          <w:szCs w:val="24"/>
        </w:rPr>
      </w:pPr>
      <w:r>
        <w:t xml:space="preserve">Fenestration shall meet mandatory weighted-average U-factor of 0.40 per </w:t>
      </w:r>
      <w:hyperlink r:id="rId167" w:history="1">
        <w:r>
          <w:rPr>
            <w:color w:val="1A4A5C"/>
            <w:u w:val="single"/>
          </w:rPr>
          <w:t>§150.0(q)</w:t>
        </w:r>
      </w:hyperlink>
      <w:r>
        <w:t xml:space="preserve"> (FHSZ exception as applicable). Specify U-factor and SHGC on the window/door schedule matching the CF1R. Add note: Fenestrations must have temporary and permanent labels.</w:t>
      </w:r>
    </w:p>
    <w:p w14:paraId="6F14F5E4" w14:textId="77777777" w:rsidR="00EC0125" w:rsidRPr="0069666E" w:rsidRDefault="00EC0125" w:rsidP="00EC0125">
      <w:pPr>
        <w:pStyle w:val="ListParagraph"/>
        <w:rPr>
          <w:szCs w:val="24"/>
        </w:rPr>
      </w:pPr>
    </w:p>
    <w:bookmarkEnd w:id="37"/>
    <w:p w14:paraId="122A206B" w14:textId="77777777" w:rsidR="00EC0125" w:rsidRPr="00237022" w:rsidRDefault="00EC0125" w:rsidP="00EC0125">
      <w:pPr>
        <w:numPr>
          <w:ilvl w:val="0"/>
          <w:numId w:val="1"/>
        </w:numPr>
        <w:rPr>
          <w:color w:val="101C24"/>
          <w:szCs w:val="24"/>
          <w:u w:color="1A4A5C"/>
        </w:rPr>
      </w:pPr>
      <w:r w:rsidRPr="0069666E">
        <w:rPr>
          <w:szCs w:val="24"/>
          <w:u w:color="1A4A5C"/>
        </w:rPr>
        <w:t xml:space="preserve">The energy design must meet </w:t>
      </w:r>
      <w:hyperlink r:id="rId167" w:history="1">
        <w:r>
          <w:rPr>
            <w:szCs w:val="24"/>
            <w:color w:val="1A4A5C"/>
            <w:u w:val="single"/>
          </w:rPr>
          <w:t>Energy Code §150.0(a)–(d)</w:t>
        </w:r>
      </w:hyperlink>
      <w:r w:rsidRPr="0069666E">
        <w:rPr>
          <w:szCs w:val="24"/>
          <w:u w:color="1A4A5C"/>
        </w:rPr>
        <w:t xml:space="preserve"> mandatory insulation (typical: ceiling/roof R-22 minimum; walls U-0.095 / 2x4 R-15 or U-0.069 / 2x6 R-21; raised floor R-19) or the values on the registered CF1R, whichever is more stringent</w:t>
      </w:r>
      <w:r w:rsidRPr="000817B7">
        <w:rPr>
          <w:color w:val="101C24"/>
          <w:szCs w:val="24"/>
          <w:u w:color="1A4A5C"/>
        </w:rPr>
      </w:r>
      <w:r w:rsidRPr="002B1612">
        <w:rPr>
          <w:szCs w:val="24"/>
          <w:u w:color="1A4A5C"/>
        </w:rPr>
        <w:t>.</w:t>
      </w:r>
    </w:p>
    <w:p w14:paraId="752A749F" w14:textId="77777777" w:rsidR="00EC0125" w:rsidRDefault="00EC0125" w:rsidP="00EC0125">
      <w:pPr>
        <w:pStyle w:val="ListParagraph"/>
        <w:rPr>
          <w:color w:val="101C24"/>
          <w:szCs w:val="24"/>
          <w:u w:color="1A4A5C"/>
        </w:rPr>
      </w:pPr>
    </w:p>
    <w:p w14:paraId="78C8EA19" w14:textId="77777777" w:rsidR="00EC0125" w:rsidRPr="0069666E" w:rsidRDefault="00EC0125" w:rsidP="00EC0125">
      <w:pPr>
        <w:numPr>
          <w:ilvl w:val="0"/>
          <w:numId w:val="1"/>
        </w:numPr>
      </w:pPr>
      <w:r w:rsidRPr="00BF65C1">
        <w:rPr>
          <w:color w:val="101C24"/>
        </w:rPr>
        <w:t xml:space="preserve">On the plans, clearly show and specify the R-values of wall, roof, and ceiling insulation </w:t>
      </w:r>
      <w:r w:rsidRPr="0069666E">
        <w:t xml:space="preserve">assemblies (cavity and/or continuous as applicable) as indicated on CF1R form.  </w:t>
      </w:r>
    </w:p>
    <w:p w14:paraId="4EC9C87A" w14:textId="77777777" w:rsidR="00EC0125" w:rsidRPr="0069666E" w:rsidRDefault="00EC0125" w:rsidP="00EC0125">
      <w:pPr>
        <w:pStyle w:val="ListParagraph"/>
      </w:pPr>
    </w:p>
    <w:p w14:paraId="2E1CD2DA" w14:textId="77777777" w:rsidR="00EC0125" w:rsidRPr="0038673A" w:rsidRDefault="00EC0125" w:rsidP="00EC0125">
      <w:pPr>
        <w:numPr>
          <w:ilvl w:val="0"/>
          <w:numId w:val="1"/>
        </w:numPr>
        <w:tabs>
          <w:tab w:val="left" w:pos="2016"/>
          <w:tab w:val="left" w:pos="3456"/>
        </w:tabs>
        <w:rPr>
          <w:szCs w:val="24"/>
        </w:rPr>
      </w:pPr>
      <w:r w:rsidRPr="0069666E">
        <w:t xml:space="preserve">Per the energy design, update the architectural sheets to provide R-____insulation at Roof/ Ceiling, R-____insulation at walls, and R-____insulation at </w:t>
      </w:r>
      <w:r w:rsidRPr="0038673A">
        <w:t>floors.</w:t>
      </w:r>
    </w:p>
    <w:p w14:paraId="22D1C991" w14:textId="77777777" w:rsidR="00EC0125" w:rsidRPr="00BF65C1" w:rsidRDefault="00EC0125" w:rsidP="00EC0125">
      <w:pPr>
        <w:ind w:left="720"/>
        <w:rPr>
          <w:color w:val="101C24"/>
        </w:rPr>
      </w:pPr>
    </w:p>
    <w:p w14:paraId="652E8761" w14:textId="77777777" w:rsidR="00EC0125" w:rsidRPr="000B1CAF" w:rsidRDefault="00EC0125" w:rsidP="00EC0125">
      <w:pPr>
        <w:numPr>
          <w:ilvl w:val="0"/>
          <w:numId w:val="1"/>
        </w:numPr>
        <w:rPr>
          <w:color w:val="101C24"/>
        </w:rPr>
      </w:pPr>
      <w:r w:rsidRPr="00BF65C1">
        <w:rPr>
          <w:color w:val="101C24"/>
        </w:rPr>
        <w:t>Provide a detail for the following continuous insulation assemblies</w:t>
      </w:r>
      <w:r>
        <w:rPr>
          <w:color w:val="101C24"/>
        </w:rPr>
        <w:t>:</w:t>
      </w:r>
    </w:p>
    <w:p w14:paraId="450C8DEC" w14:textId="77777777" w:rsidR="00EC0125" w:rsidRPr="000B1CAF" w:rsidRDefault="00EC0125" w:rsidP="00EC0125">
      <w:pPr>
        <w:rPr>
          <w:color w:val="101C24"/>
        </w:rPr>
      </w:pPr>
    </w:p>
    <w:p w14:paraId="0DAD6FFA" w14:textId="77777777" w:rsidR="00EC0125" w:rsidRPr="00BF65C1" w:rsidRDefault="00EC0125" w:rsidP="00EC0125">
      <w:pPr>
        <w:pStyle w:val="ListParagraph"/>
        <w:numPr>
          <w:ilvl w:val="1"/>
          <w:numId w:val="1"/>
        </w:numPr>
        <w:rPr>
          <w:color w:val="101C24"/>
        </w:rPr>
      </w:pPr>
      <w:r w:rsidRPr="00BF65C1">
        <w:rPr>
          <w:color w:val="101C24"/>
        </w:rPr>
        <w:t>Continuous insulation of the roof deck.  Specify the structural connection of roofing material, sheathing, etc. to the framing considering the rigid continuous insulation layer between.</w:t>
      </w:r>
    </w:p>
    <w:p w14:paraId="51AD8A1C" w14:textId="77777777" w:rsidR="00EC0125" w:rsidRDefault="00EC0125" w:rsidP="00EC0125">
      <w:pPr>
        <w:pStyle w:val="ListParagraph"/>
        <w:numPr>
          <w:ilvl w:val="1"/>
          <w:numId w:val="1"/>
        </w:numPr>
        <w:rPr>
          <w:color w:val="101C24"/>
        </w:rPr>
      </w:pPr>
      <w:r w:rsidRPr="00BF65C1">
        <w:rPr>
          <w:color w:val="101C24"/>
        </w:rPr>
        <w:t>Continuous insulation on the outside of exterior walls: Structural connection of exterior finish material (e.g., stucco, siding) to the framing considering the rigid continuous insulation layer between.</w:t>
      </w:r>
    </w:p>
    <w:p w14:paraId="0998282C" w14:textId="77777777" w:rsidR="00EC0125" w:rsidRDefault="00EC0125" w:rsidP="00EC0125">
      <w:pPr>
        <w:pStyle w:val="ListParagraph"/>
        <w:rPr>
          <w:color w:val="101C24"/>
        </w:rPr>
      </w:pPr>
    </w:p>
    <w:p w14:paraId="2D49C4DA" w14:textId="77777777" w:rsidR="00EC0125" w:rsidRPr="000B1CAF" w:rsidRDefault="00EC0125" w:rsidP="00EC0125">
      <w:pPr>
        <w:pStyle w:val="ListParagraph"/>
        <w:rPr>
          <w:b/>
          <w:bCs/>
          <w:color w:val="101C24"/>
        </w:rPr>
      </w:pPr>
      <w:r w:rsidRPr="000B1CAF">
        <w:rPr>
          <w:b/>
          <w:bCs/>
          <w:i/>
          <w:iCs/>
          <w:color w:val="101C24"/>
        </w:rPr>
        <w:t>NOTE TO PLAN REVIEWER:</w:t>
      </w:r>
      <w:r w:rsidRPr="000B1CAF">
        <w:rPr>
          <w:b/>
          <w:bCs/>
          <w:color w:val="101C24"/>
        </w:rPr>
        <w:t xml:space="preserve"> </w:t>
      </w:r>
    </w:p>
    <w:p w14:paraId="0211A0C3" w14:textId="77777777" w:rsidR="00EC0125" w:rsidRPr="002005F2" w:rsidRDefault="00EC0125" w:rsidP="00EC0125">
      <w:pPr>
        <w:pStyle w:val="ListParagraph"/>
        <w:spacing w:after="120"/>
        <w:rPr>
          <w:b/>
          <w:color w:val="101C24"/>
        </w:rPr>
      </w:pPr>
      <w:r w:rsidRPr="002005F2">
        <w:rPr>
          <w:b/>
          <w:bCs/>
          <w:color w:val="101C24"/>
        </w:rPr>
        <w:t xml:space="preserve">Only add this comment </w:t>
      </w:r>
      <w:r w:rsidRPr="002005F2">
        <w:rPr>
          <w:b/>
          <w:bCs/>
          <w:color w:val="101C24"/>
          <w:u w:val="single"/>
        </w:rPr>
        <w:t>IF</w:t>
      </w:r>
      <w:r w:rsidRPr="002005F2">
        <w:rPr>
          <w:b/>
          <w:bCs/>
          <w:color w:val="101C24"/>
        </w:rPr>
        <w:t xml:space="preserve"> Continuous Insulation is called out in Title 24 or on plans</w:t>
      </w:r>
      <w:r w:rsidRPr="002005F2">
        <w:rPr>
          <w:b/>
          <w:color w:val="101C24"/>
        </w:rPr>
        <w:t>:</w:t>
      </w:r>
    </w:p>
    <w:p w14:paraId="253D1C60" w14:textId="77777777" w:rsidR="0038673A" w:rsidRPr="0038673A" w:rsidRDefault="0038673A" w:rsidP="0038673A">
      <w:pPr>
        <w:rPr>
          <w:color w:val="101C24"/>
          <w:szCs w:val="24"/>
          <w:u w:color="1A4A5C"/>
        </w:rPr>
      </w:pPr>
    </w:p>
    <w:p w14:paraId="7BD25EDB" w14:textId="34715C61" w:rsidR="005829BB" w:rsidRPr="005829BB" w:rsidRDefault="005829BB" w:rsidP="005829BB">
      <w:pPr>
        <w:pStyle w:val="Heading1"/>
      </w:pPr>
      <w:bookmarkStart w:id="38" w:name="_Toc156469099"/>
      <w:bookmarkStart w:id="39" w:name="_Hlk123909820"/>
      <w:r>
        <w:t>ENERGY CONSERVATION PRESCRIPTIVE REQUIREMENTS</w:t>
      </w:r>
      <w:bookmarkEnd w:id="38"/>
    </w:p>
    <w:p w14:paraId="31F52D4D" w14:textId="77777777" w:rsidR="002B1612" w:rsidRPr="002B1612" w:rsidRDefault="002B1612" w:rsidP="002B1612">
      <w:pPr>
        <w:rPr>
          <w:b/>
          <w:bCs/>
          <w:color w:val="101C24"/>
        </w:rPr>
      </w:pPr>
      <w:r w:rsidRPr="002B1612">
        <w:rPr>
          <w:b/>
          <w:bCs/>
          <w:i/>
          <w:iCs/>
          <w:color w:val="101C24"/>
        </w:rPr>
        <w:t>NOTE TO PLAN REVIEWER:</w:t>
      </w:r>
      <w:r w:rsidRPr="002B1612">
        <w:rPr>
          <w:b/>
          <w:bCs/>
          <w:color w:val="101C24"/>
        </w:rPr>
        <w:t xml:space="preserve"> </w:t>
      </w:r>
    </w:p>
    <w:p w14:paraId="43FEB45F" w14:textId="1F62A560" w:rsidR="002B1612" w:rsidRPr="002005F2" w:rsidRDefault="002B1612" w:rsidP="002B1612">
      <w:pPr>
        <w:autoSpaceDE w:val="0"/>
        <w:autoSpaceDN w:val="0"/>
        <w:adjustRightInd w:val="0"/>
        <w:spacing w:after="240"/>
        <w:rPr>
          <w:rFonts w:cs="Calibri" ascii="Calibri" hAnsi="Calibri" eastAsia="Calibri"/>
          <w:b/>
          <w:color w:val="101C24"/>
          <w:szCs w:val="24"/>
        </w:rPr>
      </w:pPr>
      <w:r w:rsidRPr="002005F2">
        <w:rPr>
          <w:rFonts w:cs="Calibri" ascii="Calibri" hAnsi="Calibri" eastAsia="Calibri"/>
          <w:b/>
          <w:color w:val="101C24"/>
          <w:szCs w:val="24"/>
        </w:rPr>
        <w:t>See Prescriptive Correction List located on the network at:</w:t>
      </w:r>
    </w:p>
    <w:p w14:paraId="266F1165" w14:textId="79D5A379" w:rsidR="002B1612" w:rsidRPr="002005F2" w:rsidRDefault="002B1612" w:rsidP="002B1612">
      <w:pPr>
        <w:autoSpaceDE w:val="0"/>
        <w:autoSpaceDN w:val="0"/>
        <w:adjustRightInd w:val="0"/>
        <w:spacing w:after="240"/>
        <w:rPr>
          <w:rFonts w:cs="Calibri" ascii="Calibri" hAnsi="Calibri" eastAsia="Calibri"/>
          <w:b/>
          <w:color w:val="101C24"/>
          <w:szCs w:val="24"/>
        </w:rPr>
      </w:pPr>
      <w:r w:rsidRPr="002005F2">
        <w:rPr>
          <w:rFonts w:cs="Calibri" ascii="Calibri" hAnsi="Calibri" eastAsia="Calibri"/>
          <w:b/>
          <w:color w:val="101C24"/>
          <w:szCs w:val="24"/>
        </w:rPr>
        <w:t>SAN DIEGO F DRIVE &gt; DOCUMENTS &gt; Additional Correction Lists &gt; “R3 Energy Conservation Prescriptive Requirements”</w:t>
      </w:r>
    </w:p>
    <w:p w14:paraId="4A47E49F" w14:textId="24C1DC56" w:rsidR="00A01D78" w:rsidRDefault="00A01D78" w:rsidP="00A01D78">
      <w:pPr>
        <w:pStyle w:val="Heading1"/>
      </w:pPr>
      <w:bookmarkStart w:id="40" w:name="concrete"/>
      <w:bookmarkStart w:id="41" w:name="_Toc156469100"/>
      <w:bookmarkEnd w:id="39"/>
      <w:bookmarkEnd w:id="40"/>
      <w:r>
        <w:t>ENERGY STORAGE SYSTEMS (ESS)</w:t>
      </w:r>
      <w:bookmarkEnd w:id="41"/>
    </w:p>
    <w:p w14:paraId="4B2A802F" w14:textId="3FE840D8" w:rsidR="00A01D78" w:rsidRPr="00421254" w:rsidRDefault="00A01D78" w:rsidP="00A01D78">
      <w:pPr>
        <w:pStyle w:val="ListParagraph"/>
        <w:numPr>
          <w:ilvl w:val="0"/>
          <w:numId w:val="1"/>
        </w:numPr>
        <w:rPr>
          <w:color w:val="101C24"/>
        </w:rPr>
      </w:pPr>
      <w:r w:rsidRPr="00421254">
        <w:rPr>
          <w:color w:val="101C24"/>
        </w:rPr>
        <w:t>Energy storage systems (ESS) shall be listed and labeled in accordance with UL 9540.</w:t>
      </w:r>
      <w:r w:rsidR="00421254" w:rsidRPr="00421254">
        <w:rPr>
          <w:color w:val="101C24"/>
        </w:rPr>
        <w:t xml:space="preserve"> </w:t>
      </w:r>
      <w:hyperlink r:id="rId183" w:history="1">
        <w:r>
          <w:rPr>
            <w:color w:val="1A4A5C"/>
            <w:u w:val="single"/>
          </w:rPr>
          <w:t>Section R330.2</w:t>
        </w:r>
      </w:hyperlink>
      <w:r w:rsidR="00421254" w:rsidRPr="00421254">
        <w:rPr>
          <w:color w:val="101C24"/>
        </w:rPr>
        <w:t xml:space="preserve">.</w:t>
      </w:r>
    </w:p>
    <w:p w14:paraId="14863C37" w14:textId="77777777" w:rsidR="00A01D78" w:rsidRDefault="00A01D78" w:rsidP="00A01D78">
      <w:pPr>
        <w:pStyle w:val="ListParagraph"/>
      </w:pPr>
    </w:p>
    <w:p w14:paraId="28F17C5E" w14:textId="77777777" w:rsidR="00A01D78" w:rsidRDefault="00A01D78" w:rsidP="00A01D78">
      <w:pPr>
        <w:pStyle w:val="ListParagraph"/>
        <w:rPr>
          <w:b/>
          <w:bCs/>
          <w:color w:val="101C24"/>
        </w:rPr>
      </w:pPr>
      <w:r w:rsidRPr="000B1CAF">
        <w:rPr>
          <w:b/>
          <w:bCs/>
          <w:i/>
          <w:iCs/>
          <w:color w:val="101C24"/>
        </w:rPr>
        <w:t>NOTE TO PLAN REVIEWER:</w:t>
      </w:r>
      <w:r w:rsidRPr="000B1CAF">
        <w:rPr>
          <w:b/>
          <w:bCs/>
          <w:color w:val="101C24"/>
        </w:rPr>
        <w:t xml:space="preserve"> </w:t>
      </w:r>
      <w:r>
        <w:rPr>
          <w:b/>
          <w:bCs/>
          <w:color w:val="101C24"/>
        </w:rPr>
        <w:t xml:space="preserve"> </w:t>
      </w:r>
    </w:p>
    <w:p w14:paraId="5F737D5A" w14:textId="65CA9CE2" w:rsidR="00A01D78" w:rsidRPr="00A01D78" w:rsidRDefault="00A01D78" w:rsidP="00A01D78">
      <w:pPr>
        <w:pStyle w:val="ListParagraph"/>
        <w:rPr>
          <w:b/>
          <w:i/>
          <w:iCs/>
          <w:color w:val="101C24"/>
        </w:rPr>
      </w:pPr>
      <w:r w:rsidRPr="00A01D78">
        <w:rPr>
          <w:b/>
          <w:i/>
          <w:iCs/>
          <w:color w:val="101C24"/>
        </w:rPr>
        <w:t>Exception: Where approved, repurposed unlisted battery systems from electric vehicles are allowed to be installed outdoors or in detached sheds located not less than 5 feet (1524 mm) from exterior walls, property lines and public ways.</w:t>
      </w:r>
    </w:p>
    <w:p w14:paraId="659ECA73" w14:textId="77777777" w:rsidR="00A01D78" w:rsidRDefault="00A01D78" w:rsidP="00A01D78">
      <w:pPr>
        <w:pStyle w:val="ListParagraph"/>
        <w:rPr>
          <w:b/>
          <w:bCs/>
          <w:color w:val="101C24"/>
        </w:rPr>
      </w:pPr>
    </w:p>
    <w:p w14:paraId="6C586EE2" w14:textId="7E79792D" w:rsidR="00421254" w:rsidRPr="00421254" w:rsidRDefault="00421254" w:rsidP="00421254">
      <w:pPr>
        <w:pStyle w:val="ListParagraph"/>
        <w:numPr>
          <w:ilvl w:val="0"/>
          <w:numId w:val="1"/>
        </w:numPr>
        <w:rPr>
          <w:color w:val="101C24"/>
        </w:rPr>
      </w:pPr>
      <w:r w:rsidRPr="00421254">
        <w:rPr>
          <w:color w:val="101C24"/>
        </w:rPr>
        <w:t xml:space="preserve">Individual ESS units shall be separated from each other by not less than 3 feet per </w:t>
      </w:r>
      <w:hyperlink r:id="rId184" w:history="1">
        <w:r>
          <w:rPr>
            <w:color w:val="1A4A5C"/>
            <w:u w:val="single"/>
          </w:rPr>
          <w:t>Section R330.3.1</w:t>
        </w:r>
      </w:hyperlink>
      <w:r w:rsidRPr="00421254">
        <w:rPr>
          <w:color w:val="101C24"/>
        </w:rPr>
        <w:t xml:space="preserve">.</w:t>
      </w:r>
    </w:p>
    <w:p w14:paraId="2D069D3A" w14:textId="77777777" w:rsidR="00421254" w:rsidRPr="00421254" w:rsidRDefault="00421254" w:rsidP="00421254">
      <w:pPr>
        <w:pStyle w:val="ListParagraph"/>
        <w:rPr>
          <w:color w:val="101C24"/>
        </w:rPr>
      </w:pPr>
    </w:p>
    <w:p w14:paraId="39B6C1F6" w14:textId="3D0B28DA" w:rsidR="00421254" w:rsidRPr="00421254" w:rsidRDefault="00421254" w:rsidP="00421254">
      <w:pPr>
        <w:pStyle w:val="ListParagraph"/>
        <w:numPr>
          <w:ilvl w:val="0"/>
          <w:numId w:val="1"/>
        </w:numPr>
        <w:rPr>
          <w:color w:val="101C24"/>
        </w:rPr>
      </w:pPr>
      <w:r w:rsidRPr="00421254">
        <w:rPr>
          <w:color w:val="101C24"/>
        </w:rPr>
        <w:t xml:space="preserve">ESS shall be installed only in the following locations (</w:t>
      </w:r>
      <w:hyperlink r:id="rId185" w:history="1">
        <w:r>
          <w:rPr>
            <w:color w:val="1A4A5C"/>
            <w:u w:val="single"/>
          </w:rPr>
          <w:t>Section R330.4</w:t>
        </w:r>
      </w:hyperlink>
      <w:r w:rsidRPr="00421254">
        <w:rPr>
          <w:color w:val="101C24"/>
        </w:rPr>
        <w:t xml:space="preserve">):</w:t>
      </w:r>
      <w:r w:rsidR="006B4FFD">
        <w:rPr>
          <w:color w:val="101C24"/>
        </w:rPr>
        <w:t/>
      </w:r>
      <w:r w:rsidRPr="00421254">
        <w:rPr>
          <w:color w:val="101C24"/>
        </w:rPr>
        <w:t/>
      </w:r>
    </w:p>
    <w:p w14:paraId="333BDC60" w14:textId="77777777" w:rsidR="00421254" w:rsidRPr="00421254" w:rsidRDefault="00421254" w:rsidP="00421254">
      <w:pPr>
        <w:pStyle w:val="ListParagraph"/>
        <w:rPr>
          <w:color w:val="101C24"/>
        </w:rPr>
      </w:pPr>
    </w:p>
    <w:p w14:paraId="1A8218D5" w14:textId="0A80CB4D" w:rsidR="00421254" w:rsidRPr="00421254" w:rsidRDefault="00421254" w:rsidP="00421254">
      <w:pPr>
        <w:pStyle w:val="ListParagraph"/>
        <w:numPr>
          <w:ilvl w:val="1"/>
          <w:numId w:val="1"/>
        </w:numPr>
        <w:rPr>
          <w:color w:val="101C24"/>
        </w:rPr>
      </w:pPr>
      <w:r w:rsidRPr="00421254">
        <w:rPr>
          <w:color w:val="101C24"/>
        </w:rPr>
        <w:t>Detached garages and detached accessory structures.</w:t>
      </w:r>
    </w:p>
    <w:p w14:paraId="7229942F" w14:textId="338E3FA8" w:rsidR="00421254" w:rsidRPr="00421254" w:rsidRDefault="00421254" w:rsidP="00421254">
      <w:pPr>
        <w:pStyle w:val="ListParagraph"/>
        <w:numPr>
          <w:ilvl w:val="1"/>
          <w:numId w:val="1"/>
        </w:numPr>
        <w:rPr>
          <w:color w:val="101C24"/>
        </w:rPr>
      </w:pPr>
      <w:r w:rsidRPr="00421254">
        <w:rPr>
          <w:color w:val="101C24"/>
        </w:rPr>
        <w:t xml:space="preserve">Attached garages separated from the dwelling unit living space in accordance with </w:t>
      </w:r>
      <w:hyperlink r:id="rId164" w:history="1">
        <w:r>
          <w:rPr>
            <w:color w:val="1A4A5C"/>
            <w:u w:val="single"/>
          </w:rPr>
          <w:t>Section R302.6</w:t>
        </w:r>
      </w:hyperlink>
      <w:r w:rsidRPr="00421254">
        <w:rPr>
          <w:color w:val="101C24"/>
        </w:rPr>
        <w:t xml:space="preserve">.</w:t>
      </w:r>
    </w:p>
    <w:p w14:paraId="4026D2E0" w14:textId="6ABB1A9C" w:rsidR="00421254" w:rsidRPr="00421254" w:rsidRDefault="00421254" w:rsidP="00421254">
      <w:pPr>
        <w:pStyle w:val="ListParagraph"/>
        <w:numPr>
          <w:ilvl w:val="1"/>
          <w:numId w:val="1"/>
        </w:numPr>
        <w:rPr>
          <w:color w:val="101C24"/>
        </w:rPr>
      </w:pPr>
      <w:r w:rsidRPr="00421254">
        <w:rPr>
          <w:color w:val="101C24"/>
        </w:rPr>
        <w:t>Outdoors or on the exterior side of exterior walls located not less than 3 from doors and windows directly entering the dwelling unit.</w:t>
      </w:r>
    </w:p>
    <w:p w14:paraId="1184713F" w14:textId="0DB1EFEC" w:rsidR="00421254" w:rsidRPr="00421254" w:rsidRDefault="00421254" w:rsidP="00421254">
      <w:pPr>
        <w:pStyle w:val="ListParagraph"/>
        <w:numPr>
          <w:ilvl w:val="1"/>
          <w:numId w:val="1"/>
        </w:numPr>
        <w:rPr>
          <w:color w:val="101C24"/>
        </w:rPr>
      </w:pPr>
      <w:r w:rsidRPr="00421254">
        <w:rPr>
          <w:color w:val="101C24"/>
        </w:rPr>
        <w:t>Enclosed utility closets, basements, storage or utility spaces within dwelling units with finished or noncombustible walls and ceilings. Walls and ceilings of unfinished wood-framed construction shall be provided with not less than 5/ 8-inch Type X gypsum wallboard.</w:t>
      </w:r>
    </w:p>
    <w:p w14:paraId="20F9339D" w14:textId="77777777" w:rsidR="00421254" w:rsidRPr="00421254" w:rsidRDefault="00421254" w:rsidP="00421254">
      <w:pPr>
        <w:pStyle w:val="ListParagraph"/>
        <w:rPr>
          <w:color w:val="101C24"/>
        </w:rPr>
      </w:pPr>
    </w:p>
    <w:p w14:paraId="20E0E949" w14:textId="6C52BC35" w:rsidR="00421254" w:rsidRPr="00421254" w:rsidRDefault="00421254" w:rsidP="00421254">
      <w:pPr>
        <w:pStyle w:val="ListParagraph"/>
        <w:rPr>
          <w:color w:val="101C24"/>
        </w:rPr>
      </w:pPr>
      <w:r w:rsidRPr="00421254">
        <w:rPr>
          <w:color w:val="101C24"/>
        </w:rPr>
        <w:t xml:space="preserve">ESS shall not be installed in sleeping rooms, or closets or spaces opening directly into sleeping rooms or in habitable spaces of dwelling units. </w:t>
      </w:r>
      <w:hyperlink r:id="rId185" w:history="1">
        <w:r>
          <w:rPr>
            <w:color w:val="1A4A5C"/>
            <w:u w:val="single"/>
          </w:rPr>
          <w:t>Section R330.4</w:t>
        </w:r>
      </w:hyperlink>
      <w:r w:rsidR="006B4FFD">
        <w:rPr>
          <w:color w:val="101C24"/>
        </w:rPr>
        <w:t/>
      </w:r>
      <w:r w:rsidRPr="00421254">
        <w:rPr>
          <w:color w:val="101C24"/>
        </w:rPr>
        <w:t/>
      </w:r>
    </w:p>
    <w:p w14:paraId="227CE7F6" w14:textId="77777777" w:rsidR="00421254" w:rsidRPr="00421254" w:rsidRDefault="00421254" w:rsidP="00421254">
      <w:pPr>
        <w:pStyle w:val="ListParagraph"/>
        <w:rPr>
          <w:color w:val="101C24"/>
        </w:rPr>
      </w:pPr>
    </w:p>
    <w:p w14:paraId="5DF7E335" w14:textId="119A6CF5" w:rsidR="00421254" w:rsidRPr="00421254" w:rsidRDefault="00421254" w:rsidP="00421254">
      <w:pPr>
        <w:pStyle w:val="ListParagraph"/>
        <w:numPr>
          <w:ilvl w:val="0"/>
          <w:numId w:val="1"/>
        </w:numPr>
        <w:rPr>
          <w:color w:val="101C24"/>
        </w:rPr>
      </w:pPr>
      <w:r w:rsidRPr="00421254">
        <w:rPr>
          <w:color w:val="101C24"/>
        </w:rPr>
        <w:t xml:space="preserve">Individual ESS units shall have a maximum rating of 20 kWh. The aggregate rating of the ESS shall not exceed (</w:t>
      </w:r>
      <w:hyperlink r:id="rId186" w:history="1">
        <w:r>
          <w:rPr>
            <w:color w:val="1A4A5C"/>
            <w:u w:val="single"/>
          </w:rPr>
          <w:t>Section R330.5</w:t>
        </w:r>
      </w:hyperlink>
      <w:r w:rsidRPr="00421254">
        <w:rPr>
          <w:color w:val="101C24"/>
        </w:rPr>
        <w:t xml:space="preserve">):</w:t>
      </w:r>
      <w:r w:rsidR="006B4FFD">
        <w:rPr>
          <w:color w:val="101C24"/>
        </w:rPr>
        <w:t/>
      </w:r>
      <w:r w:rsidRPr="00421254">
        <w:rPr>
          <w:color w:val="101C24"/>
        </w:rPr>
        <w:t/>
      </w:r>
    </w:p>
    <w:p w14:paraId="09D44C10" w14:textId="77777777" w:rsidR="00421254" w:rsidRPr="00421254" w:rsidRDefault="00421254" w:rsidP="00421254">
      <w:pPr>
        <w:pStyle w:val="ListParagraph"/>
        <w:rPr>
          <w:color w:val="101C24"/>
        </w:rPr>
      </w:pPr>
    </w:p>
    <w:p w14:paraId="3076B331" w14:textId="77777777" w:rsidR="00421254" w:rsidRPr="00421254" w:rsidRDefault="00421254" w:rsidP="00421254">
      <w:pPr>
        <w:pStyle w:val="ListParagraph"/>
        <w:numPr>
          <w:ilvl w:val="1"/>
          <w:numId w:val="1"/>
        </w:numPr>
        <w:rPr>
          <w:color w:val="101C24"/>
        </w:rPr>
      </w:pPr>
      <w:r w:rsidRPr="00421254">
        <w:rPr>
          <w:color w:val="101C24"/>
        </w:rPr>
        <w:t>1.40 kWh within utility closets, basements and storage or utility spaces.</w:t>
      </w:r>
    </w:p>
    <w:p w14:paraId="2B62F10A" w14:textId="6261BD59" w:rsidR="00421254" w:rsidRPr="00421254" w:rsidRDefault="00421254" w:rsidP="00421254">
      <w:pPr>
        <w:pStyle w:val="ListParagraph"/>
        <w:numPr>
          <w:ilvl w:val="1"/>
          <w:numId w:val="1"/>
        </w:numPr>
        <w:rPr>
          <w:color w:val="101C24"/>
        </w:rPr>
      </w:pPr>
      <w:r w:rsidRPr="00421254">
        <w:rPr>
          <w:color w:val="101C24"/>
        </w:rPr>
        <w:t>80 kWh inside attached garages.</w:t>
      </w:r>
    </w:p>
    <w:p w14:paraId="78D787C7" w14:textId="6E628505" w:rsidR="00421254" w:rsidRPr="00421254" w:rsidRDefault="00421254" w:rsidP="00421254">
      <w:pPr>
        <w:pStyle w:val="ListParagraph"/>
        <w:numPr>
          <w:ilvl w:val="1"/>
          <w:numId w:val="1"/>
        </w:numPr>
        <w:rPr>
          <w:color w:val="101C24"/>
        </w:rPr>
      </w:pPr>
      <w:r w:rsidRPr="00421254">
        <w:rPr>
          <w:color w:val="101C24"/>
        </w:rPr>
        <w:t xml:space="preserve">100 kWh on or within 3 ft of exterior walls (200 kWh if exterior eaves are noncombustible per </w:t>
      </w:r>
      <w:hyperlink r:id="rId187" w:history="1">
        <w:r>
          <w:rPr>
            <w:color w:val="1A4A5C"/>
            <w:u w:val="single"/>
          </w:rPr>
          <w:t>Table R330.5</w:t>
        </w:r>
      </w:hyperlink>
      <w:r w:rsidRPr="00421254">
        <w:rPr>
          <w:color w:val="101C24"/>
        </w:rPr>
        <w:t xml:space="preserve">).</w:t>
      </w:r>
    </w:p>
    <w:p w14:paraId="0BE3D84D" w14:textId="1CA77819" w:rsidR="00421254" w:rsidRPr="00421254" w:rsidRDefault="00421254" w:rsidP="00421254">
      <w:pPr>
        <w:pStyle w:val="ListParagraph"/>
        <w:numPr>
          <w:ilvl w:val="1"/>
          <w:numId w:val="1"/>
        </w:numPr>
        <w:rPr>
          <w:color w:val="101C24"/>
        </w:rPr>
      </w:pPr>
      <w:r w:rsidRPr="00421254">
        <w:rPr>
          <w:color w:val="101C24"/>
        </w:rPr>
        <w:t>200 kWh inside detached garages and detached accessory structures (600 kWh if the structure is ≥10 ft from property lines and other structures).</w:t>
      </w:r>
    </w:p>
    <w:p>
      <w:pPr>
        <w:pStyle w:val="ListParagraph"/>
        <w:numPr>
          <w:ilvl w:val="1"/>
          <w:numId w:val="1"/>
        </w:numPr>
        <w:rPr>
          <w:color w:val="101C24"/>
        </w:rPr>
      </w:pPr>
      <w:r>
        <w:t>200 kWh outdoors on the ground if ≥3 ft from property line and dwelling (600 kWh if ≥10 ft).</w:t>
      </w:r>
    </w:p>
    <w:p>
      <w:pPr>
        <w:pStyle w:val="ListParagraph"/>
        <w:numPr>
          <w:ilvl w:val="1"/>
          <w:numId w:val="1"/>
        </w:numPr>
        <w:rPr>
          <w:color w:val="101C24"/>
        </w:rPr>
      </w:pPr>
      <w:r>
        <w:t>Total aggregate rating of all ESS on the property shall not exceed 600 kWh.</w:t>
      </w:r>
    </w:p>
    <w:p>
      <w:pPr>
        <w:pStyle w:val="ListParagraph"/>
        <w:numPr>
          <w:ilvl w:val="1"/>
          <w:numId w:val="1"/>
        </w:numPr>
        <w:rPr>
          <w:color w:val="101C24"/>
        </w:rPr>
      </w:pPr>
      <w:r>
        <w:rPr>
          <w:b/>
        </w:rPr>
        <w:t>NOTE TO PLAN REVIEWER:</w:t>
      </w:r>
      <w:r>
        <w:t xml:space="preserve"> Confirm exact limits and eave exceptions against 2025 </w:t>
      </w:r>
      <w:hyperlink r:id="rId187" w:history="1">
        <w:r>
          <w:rPr>
            <w:color w:val="1A4A5C"/>
            <w:u w:val="single"/>
          </w:rPr>
          <w:t>CRC Table R330.5</w:t>
        </w:r>
      </w:hyperlink>
      <w:r>
        <w:t xml:space="preserve">.</w:t>
      </w:r>
    </w:p>
    <w:p w14:paraId="3EEDB872" w14:textId="77777777" w:rsidR="00421254" w:rsidRPr="00421254" w:rsidRDefault="00421254" w:rsidP="00421254">
      <w:pPr>
        <w:pStyle w:val="ListParagraph"/>
        <w:rPr>
          <w:color w:val="101C24"/>
        </w:rPr>
      </w:pPr>
    </w:p>
    <w:p w14:paraId="5692C6D4" w14:textId="77777777" w:rsidR="00421254" w:rsidRPr="00421254" w:rsidRDefault="00421254" w:rsidP="00421254">
      <w:pPr>
        <w:pStyle w:val="ListParagraph"/>
        <w:numPr>
          <w:ilvl w:val="0"/>
          <w:numId w:val="1"/>
        </w:numPr>
        <w:rPr>
          <w:color w:val="101C24"/>
        </w:rPr>
      </w:pPr>
      <w:r w:rsidRPr="00421254">
        <w:rPr>
          <w:color w:val="101C24"/>
        </w:rPr>
        <w:t xml:space="preserve">Rooms and areas within dwelling units, basements and attached garages in which ESS are installed shall be protected by </w:t>
      </w:r>
      <w:r w:rsidRPr="00421254">
        <w:rPr>
          <w:b/>
          <w:bCs/>
          <w:color w:val="101C24"/>
        </w:rPr>
        <w:t>smoke alarms</w:t>
      </w:r>
      <w:r w:rsidRPr="00421254">
        <w:rPr>
          <w:color w:val="101C24"/>
        </w:rPr>
        <w:t xml:space="preserve"> in accordance with </w:t>
      </w:r>
      <w:hyperlink r:id="rId188" w:history="1">
        <w:r>
          <w:rPr>
            <w:color w:val="1A4A5C"/>
            <w:u w:val="single"/>
          </w:rPr>
          <w:t>Section R310</w:t>
        </w:r>
      </w:hyperlink>
      <w:r w:rsidRPr="00421254">
        <w:rPr>
          <w:color w:val="101C24"/>
        </w:rPr>
        <w:t xml:space="preserve">. </w:t>
      </w:r>
    </w:p>
    <w:p w14:paraId="2A95AFF9" w14:textId="77777777" w:rsidR="00421254" w:rsidRPr="00421254" w:rsidRDefault="00421254" w:rsidP="00421254">
      <w:pPr>
        <w:pStyle w:val="ListParagraph"/>
        <w:rPr>
          <w:color w:val="101C24"/>
        </w:rPr>
      </w:pPr>
    </w:p>
    <w:p w14:paraId="2CC65965" w14:textId="57E295B2" w:rsidR="00421254" w:rsidRPr="00421254" w:rsidRDefault="00421254" w:rsidP="00421254">
      <w:pPr>
        <w:pStyle w:val="ListParagraph"/>
        <w:rPr>
          <w:color w:val="101C24"/>
        </w:rPr>
      </w:pPr>
      <w:r w:rsidRPr="00421254">
        <w:rPr>
          <w:color w:val="101C24"/>
        </w:rPr>
        <w:t>A heat detector, listed and interconnected to the smoke alarms, shall be installed in locations within dwelling units and attached garages where smoke alarms cannot be installed based on their listing.</w:t>
      </w:r>
    </w:p>
    <w:p w14:paraId="6D530BCD" w14:textId="77777777" w:rsidR="00421254" w:rsidRPr="00421254" w:rsidRDefault="00421254" w:rsidP="00421254">
      <w:pPr>
        <w:pStyle w:val="ListParagraph"/>
        <w:rPr>
          <w:color w:val="101C24"/>
        </w:rPr>
      </w:pPr>
    </w:p>
    <w:p w14:paraId="79216FEE" w14:textId="2F59583A" w:rsidR="00920D7A" w:rsidRDefault="00920D7A" w:rsidP="00920D7A">
      <w:pPr>
        <w:pStyle w:val="ListParagraph"/>
        <w:numPr>
          <w:ilvl w:val="0"/>
          <w:numId w:val="1"/>
        </w:numPr>
        <w:rPr>
          <w:color w:val="101C24"/>
        </w:rPr>
      </w:pPr>
      <w:r w:rsidRPr="00920D7A">
        <w:rPr>
          <w:color w:val="101C24"/>
        </w:rPr>
        <w:t xml:space="preserve">Where an ESS is installed in the normal driving path of vehicle travel within a garage, impact protection complying with </w:t>
      </w:r>
      <w:hyperlink r:id="rId189" w:history="1">
        <w:r>
          <w:rPr>
            <w:color w:val="1A4A5C"/>
            <w:u w:val="single"/>
          </w:rPr>
          <w:t>Figure R330.8.1</w:t>
        </w:r>
      </w:hyperlink>
      <w:r w:rsidRPr="00920D7A">
        <w:rPr>
          <w:color w:val="101C24"/>
        </w:rPr>
        <w:t xml:space="preserve"> shall be provided at either the following locations (</w:t>
      </w:r>
      <w:hyperlink r:id="rId189" w:history="1">
        <w:r>
          <w:rPr>
            <w:color w:val="1A4A5C"/>
            <w:u w:val="single"/>
          </w:rPr>
          <w:t>Section R330.8.1</w:t>
        </w:r>
      </w:hyperlink>
      <w:r w:rsidRPr="00920D7A">
        <w:rPr>
          <w:color w:val="101C24"/>
        </w:rPr>
        <w:t xml:space="preserve">):</w:t>
      </w:r>
      <w:r>
        <w:rPr>
          <w:color w:val="101C24"/>
        </w:rPr>
        <w:t/>
      </w:r>
      <w:r w:rsidR="006B4FFD">
        <w:rPr>
          <w:color w:val="101C24"/>
        </w:rPr>
        <w:t/>
      </w:r>
      <w:r>
        <w:rPr>
          <w:color w:val="101C24"/>
        </w:rPr>
        <w:t/>
      </w:r>
    </w:p>
    <w:p w14:paraId="4F7FBD4C" w14:textId="77777777" w:rsidR="00920D7A" w:rsidRDefault="00920D7A" w:rsidP="00920D7A">
      <w:pPr>
        <w:pStyle w:val="ListParagraph"/>
        <w:rPr>
          <w:color w:val="101C24"/>
        </w:rPr>
      </w:pPr>
    </w:p>
    <w:p w14:paraId="5FE0EBF8" w14:textId="14A88832" w:rsidR="00920D7A" w:rsidRDefault="00920D7A" w:rsidP="00920D7A">
      <w:pPr>
        <w:pStyle w:val="ListParagraph"/>
        <w:numPr>
          <w:ilvl w:val="1"/>
          <w:numId w:val="1"/>
        </w:numPr>
        <w:rPr>
          <w:color w:val="101C24"/>
        </w:rPr>
      </w:pPr>
      <w:r w:rsidRPr="00920D7A">
        <w:rPr>
          <w:color w:val="101C24"/>
        </w:rPr>
        <w:t>On the interior face of the back wall and located within 36 inches to the left or to the right of the normal driving path.</w:t>
      </w:r>
    </w:p>
    <w:p w14:paraId="7D0551A1" w14:textId="0B9051C1" w:rsidR="00920D7A" w:rsidRPr="00920D7A" w:rsidRDefault="00920D7A" w:rsidP="00920D7A">
      <w:pPr>
        <w:pStyle w:val="ListParagraph"/>
        <w:numPr>
          <w:ilvl w:val="1"/>
          <w:numId w:val="1"/>
        </w:numPr>
        <w:rPr>
          <w:color w:val="101C24"/>
        </w:rPr>
      </w:pPr>
      <w:r w:rsidRPr="00920D7A">
        <w:rPr>
          <w:color w:val="101C24"/>
        </w:rPr>
        <w:t>On the interior face of a side wall and located within 24 inches from the back wall and 36 inches of the normal driving path.</w:t>
      </w:r>
    </w:p>
    <w:p w14:paraId="465B4196" w14:textId="77777777" w:rsidR="00920D7A" w:rsidRDefault="00920D7A" w:rsidP="00920D7A">
      <w:pPr>
        <w:pStyle w:val="ListParagraph"/>
        <w:rPr>
          <w:color w:val="101C24"/>
        </w:rPr>
      </w:pPr>
    </w:p>
    <w:p w14:paraId="30EF759F" w14:textId="77777777" w:rsidR="00920D7A" w:rsidRDefault="00920D7A" w:rsidP="00920D7A">
      <w:pPr>
        <w:pStyle w:val="ListParagraph"/>
        <w:rPr>
          <w:b/>
          <w:bCs/>
          <w:color w:val="101C24"/>
        </w:rPr>
      </w:pPr>
      <w:r w:rsidRPr="000B1CAF">
        <w:rPr>
          <w:b/>
          <w:bCs/>
          <w:i/>
          <w:iCs/>
          <w:color w:val="101C24"/>
        </w:rPr>
        <w:t>NOTE TO PLAN REVIEWER:</w:t>
      </w:r>
      <w:r w:rsidRPr="000B1CAF">
        <w:rPr>
          <w:b/>
          <w:bCs/>
          <w:color w:val="101C24"/>
        </w:rPr>
        <w:t xml:space="preserve"> </w:t>
      </w:r>
      <w:r>
        <w:rPr>
          <w:b/>
          <w:bCs/>
          <w:color w:val="101C24"/>
        </w:rPr>
        <w:t xml:space="preserve"> </w:t>
      </w:r>
    </w:p>
    <w:p w14:paraId="0D107F1A" w14:textId="5E2E3FFB" w:rsidR="00421254" w:rsidRPr="00920D7A" w:rsidRDefault="00920D7A" w:rsidP="00421254">
      <w:pPr>
        <w:pStyle w:val="ListParagraph"/>
        <w:rPr>
          <w:b/>
          <w:color w:val="101C24"/>
        </w:rPr>
      </w:pPr>
      <w:r w:rsidRPr="00920D7A">
        <w:rPr>
          <w:b/>
          <w:color w:val="101C24"/>
        </w:rPr>
        <w:t xml:space="preserve">Per </w:t>
      </w:r>
      <w:hyperlink r:id="rId189" w:history="1">
        <w:r>
          <w:rPr>
            <w:color w:val="1A4A5C"/>
            <w:u w:val="single"/>
          </w:rPr>
          <w:t>Section R330.8.1</w:t>
        </w:r>
      </w:hyperlink>
      <w:r w:rsidRPr="00920D7A">
        <w:rPr>
          <w:b/>
          <w:color w:val="101C24"/>
        </w:rPr>
        <w:t xml:space="preserve">: The normal driving path is a space between the garage vehicle opening and the interior face of the back wall to a height of 48 inches above the finished floor. The width of the normal driving path shall be equal to the width of the garage door opening.</w:t>
      </w:r>
      <w:r w:rsidR="006B4FFD">
        <w:rPr>
          <w:b/>
          <w:color w:val="101C24"/>
        </w:rPr>
        <w:t/>
      </w:r>
      <w:r w:rsidRPr="00920D7A">
        <w:rPr>
          <w:b/>
          <w:color w:val="101C24"/>
        </w:rPr>
        <w:t/>
      </w:r>
    </w:p>
    <w:p w14:paraId="100113BA" w14:textId="77777777" w:rsidR="00920D7A" w:rsidRDefault="00920D7A" w:rsidP="00421254">
      <w:pPr>
        <w:pStyle w:val="ListParagraph"/>
      </w:pPr>
    </w:p>
    <w:p w14:paraId="6A0EB816" w14:textId="6C60F1EF" w:rsidR="006B4FFD" w:rsidRPr="006B4FFD" w:rsidRDefault="006B4FFD" w:rsidP="006B4FFD">
      <w:pPr>
        <w:pStyle w:val="ListParagraph"/>
        <w:numPr>
          <w:ilvl w:val="0"/>
          <w:numId w:val="1"/>
        </w:numPr>
        <w:rPr>
          <w:color w:val="101C24"/>
        </w:rPr>
      </w:pPr>
      <w:r w:rsidRPr="006B4FFD">
        <w:rPr>
          <w:color w:val="101C24"/>
        </w:rPr>
        <w:t>Where ESS is installed in a location subject to vehicular damage, impact protection shall be provided and comply with one of the following options (</w:t>
      </w:r>
      <w:hyperlink r:id="rId190" w:history="1">
        <w:r>
          <w:rPr>
            <w:color w:val="1A4A5C"/>
            <w:u w:val="single"/>
          </w:rPr>
          <w:t>Section R330.8.3</w:t>
        </w:r>
      </w:hyperlink>
      <w:r w:rsidRPr="006B4FFD">
        <w:rPr>
          <w:color w:val="101C24"/>
        </w:rPr>
        <w:t>):</w:t>
      </w:r>
    </w:p>
    <w:p w14:paraId="51B91535" w14:textId="77777777" w:rsidR="006B4FFD" w:rsidRPr="006B4FFD" w:rsidRDefault="006B4FFD" w:rsidP="006B4FFD">
      <w:pPr>
        <w:pStyle w:val="ListParagraph"/>
        <w:rPr>
          <w:color w:val="101C24"/>
        </w:rPr>
      </w:pPr>
    </w:p>
    <w:p w14:paraId="01600417" w14:textId="597C94F1" w:rsidR="006B4FFD" w:rsidRPr="006B4FFD" w:rsidRDefault="006B4FFD" w:rsidP="006B4FFD">
      <w:pPr>
        <w:pStyle w:val="ListParagraph"/>
        <w:numPr>
          <w:ilvl w:val="1"/>
          <w:numId w:val="1"/>
        </w:numPr>
        <w:rPr>
          <w:color w:val="101C24"/>
        </w:rPr>
      </w:pPr>
      <w:r w:rsidRPr="006B4FFD">
        <w:rPr>
          <w:color w:val="101C24"/>
        </w:rPr>
        <w:t xml:space="preserve">Bollards constructed in accordance with </w:t>
      </w:r>
      <w:hyperlink r:id="rId191" w:history="1">
        <w:r>
          <w:rPr>
            <w:color w:val="1A4A5C"/>
            <w:u w:val="single"/>
          </w:rPr>
          <w:t>Section R330.8.3.1</w:t>
        </w:r>
      </w:hyperlink>
    </w:p>
    <w:p w14:paraId="458DDA7B" w14:textId="1B6AD458" w:rsidR="006B4FFD" w:rsidRPr="006B4FFD" w:rsidRDefault="006B4FFD" w:rsidP="006B4FFD">
      <w:pPr>
        <w:pStyle w:val="ListParagraph"/>
        <w:numPr>
          <w:ilvl w:val="1"/>
          <w:numId w:val="1"/>
        </w:numPr>
        <w:rPr>
          <w:color w:val="101C24"/>
        </w:rPr>
      </w:pPr>
      <w:r w:rsidRPr="006B4FFD">
        <w:rPr>
          <w:color w:val="101C24"/>
        </w:rPr>
        <w:t xml:space="preserve">Wheel barriers constructed in accordance with </w:t>
      </w:r>
      <w:hyperlink r:id="rId192" w:history="1">
        <w:r>
          <w:rPr>
            <w:color w:val="1A4A5C"/>
            <w:u w:val="single"/>
          </w:rPr>
          <w:t>Section R330.8.3.2</w:t>
        </w:r>
      </w:hyperlink>
    </w:p>
    <w:p w14:paraId="29601372" w14:textId="78F44348" w:rsidR="00920D7A" w:rsidRPr="006B4FFD" w:rsidRDefault="006B4FFD" w:rsidP="006B4FFD">
      <w:pPr>
        <w:pStyle w:val="ListParagraph"/>
        <w:numPr>
          <w:ilvl w:val="1"/>
          <w:numId w:val="1"/>
        </w:numPr>
        <w:rPr>
          <w:color w:val="101C24"/>
        </w:rPr>
      </w:pPr>
      <w:r w:rsidRPr="006B4FFD">
        <w:rPr>
          <w:color w:val="101C24"/>
        </w:rPr>
        <w:t>Approved method designed to resist a 2000-lb. impact in the direction of travel at 24 inches above grade.</w:t>
      </w:r>
    </w:p>
    <w:p w14:paraId="4342CC08" w14:textId="77777777" w:rsidR="006B4FFD" w:rsidRPr="006B4FFD" w:rsidRDefault="006B4FFD" w:rsidP="006B4FFD">
      <w:pPr>
        <w:pStyle w:val="ListParagraph"/>
        <w:ind w:left="1440"/>
        <w:rPr>
          <w:color w:val="101C24"/>
        </w:rPr>
      </w:pPr>
    </w:p>
    <w:p w14:paraId="4A40A217" w14:textId="4BB77E7E" w:rsidR="006B4FFD" w:rsidRDefault="006B4FFD" w:rsidP="006B4FFD">
      <w:pPr>
        <w:pStyle w:val="ListParagraph"/>
        <w:numPr>
          <w:ilvl w:val="0"/>
          <w:numId w:val="1"/>
        </w:numPr>
        <w:rPr>
          <w:color w:val="101C24"/>
        </w:rPr>
      </w:pPr>
      <w:r w:rsidRPr="006B4FFD">
        <w:rPr>
          <w:color w:val="101C24"/>
        </w:rPr>
        <w:t xml:space="preserve">Indoor installations of ESS that produce hydrogen or other flammable gases during charging shall be provided with mechanical ventilation in accordance with the California Mechanical Code. </w:t>
      </w:r>
      <w:hyperlink r:id="rId193" w:history="1">
        <w:r>
          <w:rPr>
            <w:color w:val="1A4A5C"/>
            <w:u w:val="single"/>
          </w:rPr>
          <w:t>Section R330.9</w:t>
        </w:r>
      </w:hyperlink>
    </w:p>
    <w:p w14:paraId="2C044BFC" w14:textId="77777777" w:rsidR="006B4FFD" w:rsidRDefault="006B4FFD" w:rsidP="006B4FFD">
      <w:pPr>
        <w:pStyle w:val="ListParagraph"/>
        <w:rPr>
          <w:color w:val="101C24"/>
        </w:rPr>
      </w:pPr>
    </w:p>
    <w:p w14:paraId="4DBC631D" w14:textId="047857D6" w:rsidR="006B4FFD" w:rsidRPr="006B4FFD" w:rsidRDefault="006B4FFD" w:rsidP="006B4FFD">
      <w:pPr>
        <w:pStyle w:val="ListParagraph"/>
        <w:numPr>
          <w:ilvl w:val="0"/>
          <w:numId w:val="1"/>
        </w:numPr>
        <w:rPr>
          <w:color w:val="101C24"/>
        </w:rPr>
      </w:pPr>
      <w:r>
        <w:rPr>
          <w:color w:val="101C24"/>
        </w:rPr>
        <w:t>Please state on the plans that t</w:t>
      </w:r>
      <w:r w:rsidRPr="006B4FFD">
        <w:rPr>
          <w:color w:val="101C24"/>
        </w:rPr>
        <w:t>he following information shall be provided</w:t>
      </w:r>
      <w:r>
        <w:rPr>
          <w:color w:val="101C24"/>
        </w:rPr>
        <w:t xml:space="preserve"> on site (</w:t>
      </w:r>
      <w:hyperlink r:id="rId194" w:history="1">
        <w:r>
          <w:rPr>
            <w:color w:val="1A4A5C"/>
            <w:u w:val="single"/>
          </w:rPr>
          <w:t>Section R330.11</w:t>
        </w:r>
      </w:hyperlink>
      <w:r>
        <w:rPr>
          <w:color w:val="101C24"/>
        </w:rPr>
        <w:t xml:space="preserve">)</w:t>
      </w:r>
      <w:r w:rsidRPr="006B4FFD">
        <w:rPr>
          <w:color w:val="101C24"/>
        </w:rPr>
        <w:t>:</w:t>
      </w:r>
    </w:p>
    <w:p w14:paraId="4F331D89" w14:textId="77777777" w:rsidR="006B4FFD" w:rsidRPr="006B4FFD" w:rsidRDefault="006B4FFD" w:rsidP="006B4FFD">
      <w:pPr>
        <w:pStyle w:val="ListParagraph"/>
        <w:rPr>
          <w:color w:val="101C24"/>
        </w:rPr>
      </w:pPr>
    </w:p>
    <w:p w14:paraId="7700EDFA" w14:textId="2297D1F0" w:rsidR="006B4FFD" w:rsidRPr="006B4FFD" w:rsidRDefault="006B4FFD" w:rsidP="006B4FFD">
      <w:pPr>
        <w:pStyle w:val="ListParagraph"/>
        <w:numPr>
          <w:ilvl w:val="1"/>
          <w:numId w:val="1"/>
        </w:numPr>
        <w:rPr>
          <w:color w:val="101C24"/>
        </w:rPr>
      </w:pPr>
      <w:r w:rsidRPr="006B4FFD">
        <w:rPr>
          <w:color w:val="101C24"/>
        </w:rPr>
        <w:t>A copy of the manufacturer’s installation, operation, maintenance and decommissioning instructions shall be provided to the owner or placed in a conspicuous location near the ESS equipment.</w:t>
      </w:r>
    </w:p>
    <w:p w14:paraId="3BA5CE6B" w14:textId="6387936D" w:rsidR="006B4FFD" w:rsidRPr="006B4FFD" w:rsidRDefault="006B4FFD" w:rsidP="006B4FFD">
      <w:pPr>
        <w:pStyle w:val="ListParagraph"/>
        <w:numPr>
          <w:ilvl w:val="1"/>
          <w:numId w:val="1"/>
        </w:numPr>
        <w:rPr>
          <w:color w:val="101C24"/>
        </w:rPr>
      </w:pPr>
      <w:r w:rsidRPr="006B4FFD">
        <w:rPr>
          <w:color w:val="101C24"/>
        </w:rPr>
        <w:t>A label on the installed system containing the contact information for the qualified maintenance and service providers.</w:t>
      </w:r>
    </w:p>
    <w:p w14:paraId="57E0A727" w14:textId="77777777" w:rsidR="006B4FFD" w:rsidRDefault="006B4FFD" w:rsidP="006B4FFD"/>
    <w:p w14:paraId="655970A6" w14:textId="77777777" w:rsidR="006B4FFD" w:rsidRDefault="006B4FFD" w:rsidP="006B4FFD"/>
    <w:p w14:paraId="2D79848E" w14:textId="749A2093" w:rsidR="009F52F7" w:rsidRDefault="009F52F7" w:rsidP="009F52F7">
      <w:pPr>
        <w:pStyle w:val="Heading1"/>
        <w:rPr>
          <w:bCs/>
        </w:rPr>
      </w:pPr>
      <w:bookmarkStart w:id="42" w:name="_Toc156469101"/>
      <w:r>
        <w:rPr>
          <w:bCs/>
        </w:rPr>
        <w:t>FIRE</w:t>
      </w:r>
      <w:r w:rsidR="00955213">
        <w:rPr>
          <w:bCs/>
        </w:rPr>
        <w:t xml:space="preserve"> DEPARTMENT COMMENTS</w:t>
      </w:r>
      <w:bookmarkEnd w:id="42"/>
    </w:p>
    <w:p w14:paraId="439F7FD6" w14:textId="1EE4AB37" w:rsidR="009F52F7" w:rsidRDefault="009F52F7" w:rsidP="009F52F7">
      <w:pPr>
        <w:rPr>
          <w:b/>
          <w:bCs/>
          <w:color w:val="101C24"/>
        </w:rPr>
      </w:pPr>
      <w:r w:rsidRPr="002B1612">
        <w:rPr>
          <w:b/>
          <w:bCs/>
          <w:i/>
          <w:iCs/>
          <w:color w:val="101C24"/>
        </w:rPr>
        <w:t>NOTE TO PLAN REVIEWER:</w:t>
      </w:r>
      <w:r w:rsidRPr="002B1612">
        <w:rPr>
          <w:b/>
          <w:bCs/>
          <w:color w:val="101C24"/>
        </w:rPr>
        <w:t xml:space="preserve"> </w:t>
      </w:r>
      <w:r>
        <w:rPr>
          <w:b/>
          <w:bCs/>
          <w:color w:val="101C24"/>
        </w:rPr>
        <w:t xml:space="preserve"> The corrections in this section should only be reviewed for the following jurisdictions:  </w:t>
      </w:r>
      <w:r w:rsidR="00FD440C" w:rsidRPr="00FD440C">
        <w:rPr>
          <w:b/>
          <w:bCs/>
          <w:color w:val="101C24"/>
        </w:rPr>
        <w:t>Blythe, Barstow, Coronado, Encinitas, El Centro,</w:t>
      </w:r>
      <w:r w:rsidR="00A63E3F">
        <w:rPr>
          <w:b/>
          <w:bCs/>
          <w:color w:val="101C24"/>
        </w:rPr>
        <w:t xml:space="preserve"> Healdsburg (upon request),</w:t>
      </w:r>
      <w:r w:rsidR="00FD440C" w:rsidRPr="00FD440C">
        <w:rPr>
          <w:b/>
          <w:bCs/>
          <w:color w:val="101C24"/>
        </w:rPr>
        <w:t xml:space="preserve"> National City, Pechanga (commercial), Poway, San Diego County (special projects), </w:t>
      </w:r>
      <w:r w:rsidR="0007479E">
        <w:rPr>
          <w:b/>
          <w:bCs/>
          <w:color w:val="101C24"/>
        </w:rPr>
        <w:t xml:space="preserve">Santee, </w:t>
      </w:r>
      <w:r w:rsidR="00FD440C" w:rsidRPr="00FD440C">
        <w:rPr>
          <w:b/>
          <w:bCs/>
          <w:color w:val="101C24"/>
        </w:rPr>
        <w:t>Solana Beach, Viejas</w:t>
      </w:r>
    </w:p>
    <w:p w14:paraId="4251025A" w14:textId="38D41BD9" w:rsidR="00955213" w:rsidRDefault="00955213" w:rsidP="009F52F7">
      <w:pPr>
        <w:rPr>
          <w:b/>
          <w:bCs/>
          <w:color w:val="101C24"/>
        </w:rPr>
      </w:pPr>
    </w:p>
    <w:p w14:paraId="3C3D35EA" w14:textId="0D992F37" w:rsidR="00955213" w:rsidRPr="002B1612" w:rsidRDefault="00955213" w:rsidP="009F52F7">
      <w:pPr>
        <w:rPr>
          <w:b/>
          <w:bCs/>
          <w:color w:val="101C24"/>
        </w:rPr>
      </w:pPr>
      <w:r w:rsidRPr="00955213">
        <w:rPr>
          <w:b/>
          <w:bCs/>
          <w:color w:val="101C24"/>
          <w:u w:val="single"/>
        </w:rPr>
        <w:t>These are NOT “WUI / High Fire Area” comments</w:t>
      </w:r>
      <w:r>
        <w:rPr>
          <w:b/>
          <w:bCs/>
          <w:color w:val="101C24"/>
        </w:rPr>
        <w:t xml:space="preserve">. If your project is designated as a “WUI/ High Fire” per the city, then you must review to chapter 7A requirements as well. </w:t>
      </w:r>
    </w:p>
    <w:p w14:paraId="60547211" w14:textId="77777777" w:rsidR="009F52F7" w:rsidRPr="009F52F7" w:rsidRDefault="009F52F7" w:rsidP="009F52F7"/>
    <w:p w14:paraId="795300CE" w14:textId="25417AA9" w:rsidR="009F52F7" w:rsidRPr="00955213" w:rsidRDefault="009F52F7" w:rsidP="00A01D78">
      <w:pPr>
        <w:pStyle w:val="ListParagraph"/>
        <w:numPr>
          <w:ilvl w:val="0"/>
          <w:numId w:val="1"/>
        </w:numPr>
        <w:rPr>
          <w:color w:val="101C24"/>
        </w:rPr>
      </w:pPr>
      <w:r w:rsidRPr="00955213">
        <w:rPr>
          <w:color w:val="101C24"/>
        </w:rPr>
        <w:t>Provide a note on the plans stating: “This project will be in compliance with the current editions of NFPA, CFC Title 19 and local City Municipal Codes”.</w:t>
      </w:r>
    </w:p>
    <w:p w14:paraId="34113495" w14:textId="77777777" w:rsidR="009F52F7" w:rsidRPr="00955213" w:rsidRDefault="009F52F7" w:rsidP="009F52F7">
      <w:pPr>
        <w:rPr>
          <w:color w:val="101C24"/>
        </w:rPr>
      </w:pPr>
    </w:p>
    <w:p w14:paraId="04FBA320" w14:textId="538AE020" w:rsidR="009F52F7" w:rsidRPr="00955213" w:rsidRDefault="009F52F7" w:rsidP="009F52F7">
      <w:pPr>
        <w:pStyle w:val="ListParagraph"/>
        <w:numPr>
          <w:ilvl w:val="0"/>
          <w:numId w:val="1"/>
        </w:numPr>
        <w:rPr>
          <w:color w:val="101C24"/>
        </w:rPr>
      </w:pPr>
      <w:r w:rsidRPr="00955213">
        <w:rPr>
          <w:color w:val="101C24"/>
        </w:rPr>
        <w:t xml:space="preserve">Please provide construction documents for proposed fire apparatus access, location of fire lanes, security gates across fire apparatus access roads and construction documents.  </w:t>
      </w:r>
      <w:hyperlink r:id="rId195" w:history="1">
        <w:r>
          <w:rPr>
            <w:color w:val="1A4A5C"/>
            <w:u w:val="single"/>
          </w:rPr>
          <w:t>CFC 501.3</w:t>
        </w:r>
      </w:hyperlink>
      <w:r w:rsidRPr="00955213">
        <w:rPr>
          <w:color w:val="101C24"/>
        </w:rPr>
        <w:t xml:space="preserve">. </w:t>
      </w:r>
    </w:p>
    <w:p w14:paraId="11C50FBB" w14:textId="77777777" w:rsidR="009F52F7" w:rsidRPr="00955213" w:rsidRDefault="009F52F7" w:rsidP="009F52F7">
      <w:pPr>
        <w:rPr>
          <w:color w:val="101C24"/>
        </w:rPr>
      </w:pPr>
    </w:p>
    <w:p w14:paraId="599427F1" w14:textId="5525382D" w:rsidR="009F52F7" w:rsidRPr="00955213" w:rsidRDefault="009F52F7" w:rsidP="009F52F7">
      <w:pPr>
        <w:pStyle w:val="ListParagraph"/>
        <w:numPr>
          <w:ilvl w:val="0"/>
          <w:numId w:val="1"/>
        </w:numPr>
        <w:rPr>
          <w:color w:val="101C24"/>
        </w:rPr>
      </w:pPr>
      <w:r w:rsidRPr="00955213">
        <w:rPr>
          <w:color w:val="101C24"/>
        </w:rPr>
        <w:t>Dimensions.  Fire apparatus access roads shall have an unobstructed width of not less than 20 feet, exclusive of shoulders, except for approved security gates in accordance with Section 503.6, and an unobstructed vertical clearance of not less than 13 feet 6 inches. 503.2.1</w:t>
      </w:r>
    </w:p>
    <w:p w14:paraId="0FE8F369" w14:textId="77777777" w:rsidR="009F52F7" w:rsidRPr="00955213" w:rsidRDefault="009F52F7" w:rsidP="009F52F7">
      <w:pPr>
        <w:rPr>
          <w:color w:val="101C24"/>
        </w:rPr>
      </w:pPr>
    </w:p>
    <w:p w14:paraId="23CD313A" w14:textId="37648D3F" w:rsidR="009F52F7" w:rsidRPr="00955213" w:rsidRDefault="009F52F7" w:rsidP="009F52F7">
      <w:pPr>
        <w:pStyle w:val="ListParagraph"/>
        <w:numPr>
          <w:ilvl w:val="0"/>
          <w:numId w:val="1"/>
        </w:numPr>
        <w:rPr>
          <w:color w:val="101C24"/>
        </w:rPr>
      </w:pPr>
      <w:r w:rsidRPr="00955213">
        <w:rPr>
          <w:color w:val="101C24"/>
        </w:rPr>
        <w:t xml:space="preserve">Fire apparatus access roads shall be installed and arranged in accordance with </w:t>
      </w:r>
      <w:hyperlink r:id="rId196" w:history="1">
        <w:r>
          <w:rPr>
            <w:color w:val="1A4A5C"/>
            <w:u w:val="single"/>
          </w:rPr>
          <w:t>Sections 503.2.1 through 503.2.8</w:t>
        </w:r>
      </w:hyperlink>
      <w:r w:rsidRPr="00955213">
        <w:rPr>
          <w:color w:val="101C24"/>
        </w:rPr>
        <w:t xml:space="preserve">. [California Code of Regulations, Title 19, Division 1, §3.05(a)] Fire Department Access and Egress. (Roads). Required access roads from every building to a public street shall be all-weather hard-surfaced (suitable for use by fire apparatus) right-of-way not less than 20 feet in width. Such right-of-way shall be unobstructed and maintained only as access to the public street. </w:t>
      </w:r>
      <w:hyperlink r:id="rId197" w:history="1">
        <w:r>
          <w:rPr>
            <w:color w:val="1A4A5C"/>
            <w:u w:val="single"/>
          </w:rPr>
          <w:t>CFC 503.2</w:t>
        </w:r>
      </w:hyperlink>
    </w:p>
    <w:p w14:paraId="278B720B" w14:textId="77777777" w:rsidR="009F52F7" w:rsidRPr="00955213" w:rsidRDefault="009F52F7" w:rsidP="009F52F7">
      <w:pPr>
        <w:rPr>
          <w:color w:val="101C24"/>
        </w:rPr>
      </w:pPr>
    </w:p>
    <w:p w14:paraId="11E64E66" w14:textId="123C15F9" w:rsidR="009F52F7" w:rsidRPr="00955213" w:rsidRDefault="009F52F7" w:rsidP="009F52F7">
      <w:pPr>
        <w:pStyle w:val="ListParagraph"/>
        <w:numPr>
          <w:ilvl w:val="0"/>
          <w:numId w:val="1"/>
        </w:numPr>
        <w:rPr>
          <w:color w:val="101C24"/>
        </w:rPr>
      </w:pPr>
      <w:r w:rsidRPr="00955213">
        <w:rPr>
          <w:color w:val="101C24"/>
        </w:rPr>
        <w:t xml:space="preserve">Surface. Fire apparatus access roads shall be designed and maintained to support the imposed loads of fire apparatus and shall be surfaced so as to provide all-weather driving capabilities. </w:t>
      </w:r>
      <w:hyperlink r:id="rId198" w:history="1">
        <w:r>
          <w:rPr>
            <w:color w:val="1A4A5C"/>
            <w:u w:val="single"/>
          </w:rPr>
          <w:t>CFC 503.2.3</w:t>
        </w:r>
      </w:hyperlink>
    </w:p>
    <w:p w14:paraId="2623BD23" w14:textId="77777777" w:rsidR="009F52F7" w:rsidRPr="00955213" w:rsidRDefault="009F52F7" w:rsidP="009F52F7">
      <w:pPr>
        <w:rPr>
          <w:color w:val="101C24"/>
        </w:rPr>
      </w:pPr>
    </w:p>
    <w:p w14:paraId="4B5A47BE" w14:textId="1AA865E5" w:rsidR="009F52F7" w:rsidRPr="00955213" w:rsidRDefault="009F52F7" w:rsidP="009F52F7">
      <w:pPr>
        <w:pStyle w:val="ListParagraph"/>
        <w:numPr>
          <w:ilvl w:val="0"/>
          <w:numId w:val="1"/>
        </w:numPr>
        <w:rPr>
          <w:color w:val="101C24"/>
        </w:rPr>
      </w:pPr>
      <w:r w:rsidRPr="00955213">
        <w:rPr>
          <w:color w:val="101C24"/>
        </w:rPr>
        <w:t xml:space="preserve">Dead-end fire apparatus access roads in excess of 150 feet in length shall be provided with an approved area for turning around fire apparatus. </w:t>
      </w:r>
      <w:hyperlink r:id="rId199" w:history="1">
        <w:r>
          <w:rPr>
            <w:color w:val="1A4A5C"/>
            <w:u w:val="single"/>
          </w:rPr>
          <w:t>CFC 503.2.5</w:t>
        </w:r>
      </w:hyperlink>
    </w:p>
    <w:p w14:paraId="4959C0C2" w14:textId="77777777" w:rsidR="009F52F7" w:rsidRPr="00955213" w:rsidRDefault="009F52F7" w:rsidP="009F52F7">
      <w:pPr>
        <w:rPr>
          <w:color w:val="101C24"/>
        </w:rPr>
      </w:pPr>
    </w:p>
    <w:p w14:paraId="617F0FB3" w14:textId="77E6B41F" w:rsidR="009F52F7" w:rsidRPr="00955213" w:rsidRDefault="009F52F7" w:rsidP="009F52F7">
      <w:pPr>
        <w:pStyle w:val="ListParagraph"/>
        <w:numPr>
          <w:ilvl w:val="0"/>
          <w:numId w:val="1"/>
        </w:numPr>
        <w:rPr>
          <w:color w:val="101C24"/>
        </w:rPr>
      </w:pPr>
      <w:r w:rsidRPr="00955213">
        <w:rPr>
          <w:color w:val="101C24"/>
        </w:rPr>
        <w:t>Buildings or portions of buildings or facilities exceeding 30 feet in height above the lowest level of fire department vehicle access shall be provided with approved fire apparatus access roads capable of accommodating fire department aerial apparatus. Overhead utility and power lines shall not be located within the aerial fire apparatus access roadway.</w:t>
      </w:r>
    </w:p>
    <w:p w14:paraId="6898F874" w14:textId="77777777" w:rsidR="009F52F7" w:rsidRPr="00955213" w:rsidRDefault="009F52F7" w:rsidP="009F52F7">
      <w:pPr>
        <w:rPr>
          <w:color w:val="101C24"/>
        </w:rPr>
      </w:pPr>
    </w:p>
    <w:p w14:paraId="628A3166" w14:textId="23EBD2C0" w:rsidR="009F52F7" w:rsidRPr="00955213" w:rsidRDefault="009F52F7" w:rsidP="009F52F7">
      <w:pPr>
        <w:pStyle w:val="ListParagraph"/>
        <w:numPr>
          <w:ilvl w:val="0"/>
          <w:numId w:val="1"/>
        </w:numPr>
        <w:rPr>
          <w:color w:val="101C24"/>
        </w:rPr>
      </w:pPr>
      <w:r w:rsidRPr="00955213">
        <w:rPr>
          <w:color w:val="101C24"/>
        </w:rPr>
        <w:t>Fire access roads that exceed 150 feet to the furthest end of the property from a public street shall be provided with width and turnaround provisions.</w:t>
      </w:r>
    </w:p>
    <w:p w14:paraId="2900D848" w14:textId="77777777" w:rsidR="009F52F7" w:rsidRPr="00955213" w:rsidRDefault="009F52F7" w:rsidP="009F52F7">
      <w:pPr>
        <w:rPr>
          <w:color w:val="101C24"/>
        </w:rPr>
      </w:pPr>
    </w:p>
    <w:p w14:paraId="6A95FB0E" w14:textId="77BF9898" w:rsidR="009F52F7" w:rsidRPr="00955213" w:rsidRDefault="009F52F7" w:rsidP="009F52F7">
      <w:pPr>
        <w:pStyle w:val="ListParagraph"/>
        <w:numPr>
          <w:ilvl w:val="0"/>
          <w:numId w:val="1"/>
        </w:numPr>
        <w:rPr>
          <w:color w:val="101C24"/>
        </w:rPr>
      </w:pPr>
      <w:r w:rsidRPr="00955213">
        <w:rPr>
          <w:color w:val="101C24"/>
        </w:rPr>
        <w:t xml:space="preserve">Fire apparatus access roads shall not be obstructed in any manner, including the parking of vehicles. The minimum widths and clearances established in Sections </w:t>
      </w:r>
      <w:hyperlink r:id="rId196" w:history="1">
        <w:r>
          <w:rPr>
            <w:color w:val="1A4A5C"/>
            <w:u w:val="single"/>
          </w:rPr>
          <w:t>503.2.1</w:t>
        </w:r>
      </w:hyperlink>
      <w:r w:rsidRPr="00955213">
        <w:rPr>
          <w:color w:val="101C24"/>
        </w:rPr>
        <w:t xml:space="preserve"> and </w:t>
      </w:r>
      <w:hyperlink r:id="rId200" w:history="1">
        <w:r>
          <w:rPr>
            <w:color w:val="1A4A5C"/>
            <w:u w:val="single"/>
          </w:rPr>
          <w:t>503.2.2</w:t>
        </w:r>
      </w:hyperlink>
      <w:r w:rsidRPr="00955213">
        <w:rPr>
          <w:color w:val="101C24"/>
        </w:rPr>
        <w:t xml:space="preserve"> shall be maintained at all times. </w:t>
      </w:r>
      <w:hyperlink r:id="rId201" w:history="1">
        <w:r>
          <w:rPr>
            <w:color w:val="1A4A5C"/>
            <w:u w:val="single"/>
          </w:rPr>
          <w:t>CFC 503.4</w:t>
        </w:r>
      </w:hyperlink>
    </w:p>
    <w:p w14:paraId="0C4DF499" w14:textId="77777777" w:rsidR="009F52F7" w:rsidRPr="00955213" w:rsidRDefault="009F52F7" w:rsidP="009F52F7">
      <w:pPr>
        <w:rPr>
          <w:color w:val="101C24"/>
        </w:rPr>
      </w:pPr>
    </w:p>
    <w:p w14:paraId="19D6381C" w14:textId="31EF7687" w:rsidR="009F52F7" w:rsidRPr="00955213" w:rsidRDefault="009F52F7" w:rsidP="00CC6BFD">
      <w:pPr>
        <w:pStyle w:val="ListParagraph"/>
        <w:numPr>
          <w:ilvl w:val="0"/>
          <w:numId w:val="1"/>
        </w:numPr>
        <w:rPr>
          <w:bCs/>
          <w:color w:val="101C24"/>
        </w:rPr>
      </w:pPr>
      <w:r w:rsidRPr="00955213">
        <w:rPr>
          <w:color w:val="101C24"/>
        </w:rPr>
        <w:t xml:space="preserve">Entrance/exit gates shall be equipped with Knox Box and Emergency Strobe so as to provide emergency vehicle access and egress. A Knox Key Switch shall be required in conjunction with strobe for emergency access and shall be placed at front of property. Please contact the Fire Department for exact field location. The key box shall be of an approved type listed in accordance with UL 1037, and shall contain keys to gain necessary access as required by the fire code official. </w:t>
      </w:r>
      <w:hyperlink r:id="rId202" w:history="1">
        <w:r>
          <w:rPr>
            <w:color w:val="1A4A5C"/>
            <w:u w:val="single"/>
          </w:rPr>
          <w:t>CFC 506.1</w:t>
        </w:r>
      </w:hyperlink>
    </w:p>
    <w:p w14:paraId="2A2A227B" w14:textId="77777777" w:rsidR="009F52F7" w:rsidRDefault="009F52F7" w:rsidP="009F52F7"/>
    <w:p w14:paraId="1B4C4872" w14:textId="4A33394D" w:rsidR="009B3F58" w:rsidRPr="00AF5409" w:rsidRDefault="00AB5E0D" w:rsidP="00AF5409">
      <w:pPr>
        <w:pStyle w:val="Heading1"/>
        <w:rPr>
          <w:b w:val="0"/>
          <w:bCs/>
        </w:rPr>
      </w:pPr>
      <w:bookmarkStart w:id="43" w:name="_Toc156469102"/>
      <w:r>
        <w:rPr>
          <w:bCs/>
        </w:rPr>
        <w:t>RETAINING</w:t>
      </w:r>
      <w:r w:rsidR="00340BB3">
        <w:rPr>
          <w:bCs/>
        </w:rPr>
        <w:t xml:space="preserve"> WALLS</w:t>
      </w:r>
      <w:bookmarkEnd w:id="43"/>
    </w:p>
    <w:p w14:paraId="667AA5D5" w14:textId="1E812C90" w:rsidR="00340BB3" w:rsidRPr="006C591A" w:rsidRDefault="00340BB3" w:rsidP="00B41320">
      <w:pPr>
        <w:pStyle w:val="ListParagraph"/>
        <w:numPr>
          <w:ilvl w:val="0"/>
          <w:numId w:val="1"/>
        </w:numPr>
        <w:rPr>
          <w:color w:val="101C24"/>
        </w:rPr>
      </w:pPr>
      <w:r w:rsidRPr="006C591A">
        <w:rPr>
          <w:color w:val="101C24"/>
        </w:rPr>
        <w:t xml:space="preserve">The plans appear to show proposed concrete or masonry </w:t>
      </w:r>
      <w:r w:rsidR="00A27CB4" w:rsidRPr="006C591A">
        <w:rPr>
          <w:color w:val="101C24"/>
        </w:rPr>
        <w:t xml:space="preserve">retaining </w:t>
      </w:r>
      <w:r w:rsidRPr="006C591A">
        <w:rPr>
          <w:color w:val="101C24"/>
        </w:rPr>
        <w:t xml:space="preserve">walls </w:t>
      </w:r>
      <w:r w:rsidR="00A27CB4" w:rsidRPr="006C591A">
        <w:rPr>
          <w:color w:val="101C24"/>
        </w:rPr>
        <w:t>in which a permit is required.  Please add these to the Scope of Work; or note on the plans if these are “under a separate permit”.</w:t>
      </w:r>
    </w:p>
    <w:p w14:paraId="5C974A88" w14:textId="77777777" w:rsidR="00AB5E0D" w:rsidRDefault="00AB5E0D" w:rsidP="00AB5E0D">
      <w:pPr>
        <w:pStyle w:val="ListParagraph"/>
      </w:pPr>
    </w:p>
    <w:p w14:paraId="7A5A7FD1" w14:textId="0B2F83E4" w:rsidR="00AB5E0D" w:rsidRPr="00AB5E0D" w:rsidRDefault="00AB5E0D" w:rsidP="00B41320">
      <w:pPr>
        <w:numPr>
          <w:ilvl w:val="0"/>
          <w:numId w:val="1"/>
        </w:numPr>
        <w:tabs>
          <w:tab w:val="left" w:pos="9072"/>
        </w:tabs>
      </w:pPr>
      <w:r w:rsidRPr="00AB5E0D">
        <w:rPr>
          <w:color w:val="101C24"/>
        </w:rPr>
        <w:t xml:space="preserve">Specify the height of wall and provide </w:t>
      </w:r>
      <w:r w:rsidRPr="008623A3">
        <w:t xml:space="preserve">construction details of all masonry or concrete </w:t>
      </w:r>
      <w:r w:rsidRPr="00A27CB4">
        <w:rPr>
          <w:b/>
          <w:bCs/>
          <w:iCs/>
        </w:rPr>
        <w:t>retaining</w:t>
      </w:r>
      <w:r w:rsidRPr="008623A3">
        <w:t xml:space="preserve"> </w:t>
      </w:r>
      <w:r w:rsidRPr="00A27CB4">
        <w:rPr>
          <w:b/>
          <w:bCs/>
        </w:rPr>
        <w:t>walls</w:t>
      </w:r>
      <w:r w:rsidRPr="008623A3">
        <w:t xml:space="preserve">. </w:t>
      </w:r>
      <w:hyperlink r:id="rId204" w:history="1">
        <w:r>
          <w:rPr>
            <w:color w:val="1A4A5C"/>
            <w:u w:val="single"/>
          </w:rPr>
          <w:t>Section R404</w:t>
        </w:r>
      </w:hyperlink>
      <w:r>
        <w:t xml:space="preserve">, </w:t>
      </w:r>
      <w:hyperlink r:id="rId203" w:history="1">
        <w:r>
          <w:rPr>
            <w:color w:val="1A4A5C"/>
            <w:u w:val="single"/>
          </w:rPr>
          <w:t>section 1807</w:t>
        </w:r>
      </w:hyperlink>
      <w:r w:rsidRPr="00A27CB4">
        <w:rPr>
          <w:color w:val="101C24"/>
        </w:rPr>
        <w:t>.</w:t>
      </w:r>
    </w:p>
    <w:p w14:paraId="0BE6A2AE" w14:textId="77777777" w:rsidR="00AB5E0D" w:rsidRDefault="00AB5E0D" w:rsidP="00AB5E0D">
      <w:pPr>
        <w:pStyle w:val="ListParagraph"/>
      </w:pPr>
    </w:p>
    <w:p w14:paraId="6DEF755A" w14:textId="51AA396E" w:rsidR="00A27CB4" w:rsidRPr="006C591A" w:rsidRDefault="00A27CB4" w:rsidP="00B41320">
      <w:pPr>
        <w:numPr>
          <w:ilvl w:val="0"/>
          <w:numId w:val="1"/>
        </w:numPr>
        <w:tabs>
          <w:tab w:val="left" w:pos="9072"/>
        </w:tabs>
        <w:rPr>
          <w:color w:val="101C24"/>
        </w:rPr>
      </w:pPr>
      <w:r w:rsidRPr="006C591A">
        <w:rPr>
          <w:color w:val="101C24"/>
        </w:rPr>
        <w:t xml:space="preserve">The city or county </w:t>
      </w:r>
      <w:r w:rsidR="00AB5E0D" w:rsidRPr="006C591A">
        <w:rPr>
          <w:b/>
          <w:bCs/>
          <w:color w:val="101C24"/>
        </w:rPr>
        <w:t xml:space="preserve">standard </w:t>
      </w:r>
      <w:r w:rsidRPr="006C591A">
        <w:rPr>
          <w:b/>
          <w:bCs/>
          <w:color w:val="101C24"/>
        </w:rPr>
        <w:t>retaining wall details</w:t>
      </w:r>
      <w:r w:rsidRPr="006C591A">
        <w:rPr>
          <w:color w:val="101C24"/>
        </w:rPr>
        <w:t xml:space="preserve"> </w:t>
      </w:r>
      <w:r w:rsidRPr="006C591A">
        <w:rPr>
          <w:b/>
          <w:bCs/>
          <w:color w:val="101C24"/>
        </w:rPr>
        <w:t>cannot be used for the condition shown on plans</w:t>
      </w:r>
      <w:r w:rsidRPr="006C591A">
        <w:rPr>
          <w:color w:val="101C24"/>
        </w:rPr>
        <w:t xml:space="preserve"> due surcharge loading from adjacent footings, pools, or</w:t>
      </w:r>
      <w:r w:rsidR="00AB5E0D" w:rsidRPr="006C591A">
        <w:rPr>
          <w:color w:val="101C24"/>
        </w:rPr>
        <w:t xml:space="preserve"> attached framing</w:t>
      </w:r>
      <w:r w:rsidRPr="006C591A">
        <w:rPr>
          <w:color w:val="101C24"/>
        </w:rPr>
        <w:t xml:space="preserve">. </w:t>
      </w:r>
      <w:r w:rsidR="00AB5E0D" w:rsidRPr="006C591A">
        <w:rPr>
          <w:color w:val="101C24"/>
        </w:rPr>
        <w:t xml:space="preserve"> </w:t>
      </w:r>
      <w:r w:rsidR="00AB5E0D" w:rsidRPr="006C591A">
        <w:rPr>
          <w:b/>
          <w:bCs/>
          <w:color w:val="101C24"/>
        </w:rPr>
        <w:t>Please provide engineered details and calculations for the retaining walls</w:t>
      </w:r>
      <w:r w:rsidR="00AB5E0D" w:rsidRPr="006C591A">
        <w:rPr>
          <w:color w:val="101C24"/>
        </w:rPr>
        <w:t>.</w:t>
      </w:r>
    </w:p>
    <w:p w14:paraId="1675E7DF" w14:textId="77777777" w:rsidR="00A27CB4" w:rsidRPr="006C591A" w:rsidRDefault="00A27CB4" w:rsidP="00A27CB4">
      <w:pPr>
        <w:pStyle w:val="ListParagraph"/>
        <w:rPr>
          <w:color w:val="101C24"/>
        </w:rPr>
      </w:pPr>
    </w:p>
    <w:p w14:paraId="4C8497D6" w14:textId="1FEDD8FD" w:rsidR="007968C0" w:rsidRPr="006C591A" w:rsidRDefault="007968C0" w:rsidP="00B41320">
      <w:pPr>
        <w:pStyle w:val="paralistl1"/>
        <w:numPr>
          <w:ilvl w:val="0"/>
          <w:numId w:val="1"/>
        </w:numPr>
        <w:spacing w:before="0" w:after="120" w:line="240" w:lineRule="auto"/>
        <w:jc w:val="left"/>
        <w:rPr>
          <w:rFonts w:ascii="Calibri" w:hAnsi="Calibri" w:cs="Calibri" eastAsia="Calibri"/>
          <w:bCs/>
          <w:color w:val="101C24"/>
          <w:sz w:val="24"/>
          <w:szCs w:val="24"/>
        </w:rPr>
      </w:pPr>
      <w:r w:rsidRPr="006C591A">
        <w:rPr>
          <w:rFonts w:ascii="Calibri" w:hAnsi="Calibri" w:cs="Calibri" eastAsia="Calibri"/>
          <w:bCs/>
          <w:color w:val="101C24"/>
          <w:sz w:val="24"/>
          <w:szCs w:val="24"/>
        </w:rPr>
        <w:t xml:space="preserve">Provide calculations for engineered </w:t>
      </w:r>
      <w:r w:rsidRPr="006C591A">
        <w:rPr>
          <w:rFonts w:ascii="Calibri" w:hAnsi="Calibri" w:cs="Calibri" eastAsia="Calibri"/>
          <w:b/>
          <w:color w:val="101C24"/>
          <w:sz w:val="24"/>
          <w:szCs w:val="24"/>
        </w:rPr>
        <w:t xml:space="preserve">retaining walls </w:t>
      </w:r>
      <w:r w:rsidRPr="006C591A">
        <w:rPr>
          <w:rFonts w:ascii="Calibri" w:hAnsi="Calibri" w:cs="Calibri" eastAsia="Calibri"/>
          <w:bCs/>
          <w:color w:val="101C24"/>
          <w:sz w:val="24"/>
          <w:szCs w:val="24"/>
        </w:rPr>
        <w:t>complying with the following:</w:t>
      </w:r>
    </w:p>
    <w:p w14:paraId="15C1BF2B" w14:textId="77777777" w:rsidR="007968C0" w:rsidRPr="006C591A" w:rsidRDefault="007968C0" w:rsidP="00B41320">
      <w:pPr>
        <w:pStyle w:val="paralistl1"/>
        <w:numPr>
          <w:ilvl w:val="1"/>
          <w:numId w:val="1"/>
        </w:numPr>
        <w:spacing w:before="0" w:after="120" w:line="240" w:lineRule="auto"/>
        <w:jc w:val="left"/>
        <w:rPr>
          <w:rFonts w:ascii="Calibri" w:hAnsi="Calibri" w:cs="Calibri" eastAsia="Calibri"/>
          <w:color w:val="101C24"/>
          <w:sz w:val="24"/>
          <w:szCs w:val="24"/>
        </w:rPr>
      </w:pPr>
      <w:r w:rsidRPr="006C591A">
        <w:rPr>
          <w:rFonts w:ascii="Calibri" w:hAnsi="Calibri" w:cs="Calibri" eastAsia="Calibri"/>
          <w:color w:val="101C24"/>
          <w:sz w:val="24"/>
          <w:szCs w:val="24"/>
        </w:rPr>
        <w:t xml:space="preserve">Retaining walls shall be designed to resist the lateral soil loads from Table 1610.1, unless a soil investigation report shows otherwise.  </w:t>
      </w:r>
      <w:hyperlink r:id="rId205" w:history="1">
        <w:r>
          <w:rPr>
            <w:rFonts w:ascii="Calibri" w:hAnsi="Calibri" w:cs="Calibri" eastAsia="Calibri"/>
            <w:sz w:val="24"/>
            <w:szCs w:val="24"/>
            <w:color w:val="1A4A5C"/>
            <w:u w:val="single"/>
          </w:rPr>
          <w:t>Section 1610.1</w:t>
        </w:r>
      </w:hyperlink>
      <w:r w:rsidRPr="006C591A">
        <w:rPr>
          <w:rFonts w:ascii="Calibri" w:hAnsi="Calibri" w:cs="Calibri" eastAsia="Calibri"/>
          <w:color w:val="101C24"/>
          <w:sz w:val="24"/>
          <w:szCs w:val="24"/>
        </w:rPr>
        <w:t xml:space="preserve">.</w:t>
      </w:r>
    </w:p>
    <w:p w14:paraId="44CF809B" w14:textId="77777777" w:rsidR="007968C0" w:rsidRPr="006C591A" w:rsidRDefault="007968C0" w:rsidP="00B41320">
      <w:pPr>
        <w:pStyle w:val="paralistl1"/>
        <w:numPr>
          <w:ilvl w:val="1"/>
          <w:numId w:val="1"/>
        </w:numPr>
        <w:spacing w:before="0" w:after="120" w:line="240" w:lineRule="auto"/>
        <w:jc w:val="left"/>
        <w:rPr>
          <w:rFonts w:ascii="Calibri" w:hAnsi="Calibri" w:cs="Calibri" eastAsia="Calibri"/>
          <w:color w:val="101C24"/>
          <w:sz w:val="24"/>
          <w:szCs w:val="24"/>
        </w:rPr>
      </w:pPr>
      <w:r w:rsidRPr="006C591A">
        <w:rPr>
          <w:rFonts w:ascii="Calibri" w:hAnsi="Calibri" w:cs="Calibri" eastAsia="Calibri"/>
          <w:color w:val="101C24"/>
          <w:sz w:val="24"/>
          <w:szCs w:val="24"/>
        </w:rPr>
        <w:t>Retaining walls shall be designed to support the weight of the full hydrostatic pressure of undrained backfill unless the plans show a drainage system, per 1610.1.</w:t>
      </w:r>
    </w:p>
    <w:p w14:paraId="6CE8F733" w14:textId="66EBF3FD" w:rsidR="007968C0" w:rsidRPr="006C591A" w:rsidRDefault="007968C0" w:rsidP="00B41320">
      <w:pPr>
        <w:pStyle w:val="paralistl1"/>
        <w:numPr>
          <w:ilvl w:val="1"/>
          <w:numId w:val="1"/>
        </w:numPr>
        <w:spacing w:before="0" w:after="240" w:line="240" w:lineRule="auto"/>
        <w:jc w:val="left"/>
        <w:rPr>
          <w:rFonts w:ascii="Calibri" w:hAnsi="Calibri" w:cs="Calibri" eastAsia="Calibri"/>
          <w:color w:val="101C24"/>
          <w:sz w:val="24"/>
          <w:szCs w:val="24"/>
        </w:rPr>
      </w:pPr>
      <w:r w:rsidRPr="006C591A">
        <w:rPr>
          <w:rFonts w:ascii="Calibri" w:hAnsi="Calibri" w:cs="Calibri" eastAsia="Calibri"/>
          <w:color w:val="101C24"/>
          <w:sz w:val="24"/>
          <w:szCs w:val="24"/>
        </w:rPr>
        <w:t xml:space="preserve">Retaining walls over 6’ tall, in seismic design categories C through F, shall be designed to resist the lateral earth pressures due to seismic effects.  </w:t>
      </w:r>
      <w:hyperlink r:id="rId206" w:history="1">
        <w:r>
          <w:rPr>
            <w:rFonts w:ascii="Calibri" w:hAnsi="Calibri" w:cs="Calibri" eastAsia="Calibri"/>
            <w:sz w:val="24"/>
            <w:szCs w:val="24"/>
            <w:color w:val="1A4A5C"/>
            <w:u w:val="single"/>
          </w:rPr>
          <w:t>Section 1803.5.12</w:t>
        </w:r>
      </w:hyperlink>
      <w:r w:rsidRPr="006C591A">
        <w:rPr>
          <w:rFonts w:ascii="Calibri" w:hAnsi="Calibri" w:cs="Calibri" eastAsia="Calibri"/>
          <w:color w:val="101C24"/>
          <w:sz w:val="24"/>
          <w:szCs w:val="24"/>
        </w:rPr>
        <w:t xml:space="preserve">.</w:t>
      </w:r>
    </w:p>
    <w:p w14:paraId="71CDFA7C" w14:textId="77777777" w:rsidR="002E2DF1" w:rsidRPr="006C591A" w:rsidRDefault="002E2DF1" w:rsidP="00B41320">
      <w:pPr>
        <w:numPr>
          <w:ilvl w:val="0"/>
          <w:numId w:val="1"/>
        </w:numPr>
        <w:tabs>
          <w:tab w:val="left" w:pos="9072"/>
        </w:tabs>
        <w:rPr>
          <w:color w:val="101C24"/>
        </w:rPr>
      </w:pPr>
      <w:r w:rsidRPr="006C591A">
        <w:rPr>
          <w:color w:val="101C24"/>
        </w:rPr>
        <w:t xml:space="preserve">Retaining wall details or calculations indicate a </w:t>
      </w:r>
      <w:r w:rsidRPr="006C591A">
        <w:rPr>
          <w:b/>
          <w:bCs/>
          <w:color w:val="101C24"/>
        </w:rPr>
        <w:t>drained backfill</w:t>
      </w:r>
      <w:r w:rsidRPr="006C591A">
        <w:rPr>
          <w:color w:val="101C24"/>
        </w:rPr>
        <w:t xml:space="preserve">.  Specify on the plans the drainage system behind walls retaining soil.  Do not simply state “drainage per soils report” on the details. </w:t>
      </w:r>
      <w:hyperlink r:id="rId207" w:history="1">
        <w:r>
          <w:rPr>
            <w:color w:val="1A4A5C"/>
            <w:u w:val="single"/>
          </w:rPr>
          <w:t>Section R405</w:t>
        </w:r>
      </w:hyperlink>
      <w:r w:rsidRPr="006C591A">
        <w:rPr>
          <w:color w:val="101C24"/>
        </w:rPr>
        <w:t xml:space="preserve">, </w:t>
      </w:r>
      <w:hyperlink r:id="rId208" w:history="1">
        <w:r>
          <w:rPr>
            <w:color w:val="1A4A5C"/>
            <w:u w:val="single"/>
          </w:rPr>
          <w:t>Section 1805.4</w:t>
        </w:r>
      </w:hyperlink>
      <w:r w:rsidRPr="006C591A">
        <w:rPr>
          <w:color w:val="101C24"/>
        </w:rPr>
        <w:t xml:space="preserve">.</w:t>
      </w:r>
    </w:p>
    <w:p w14:paraId="39F7C85A" w14:textId="77777777" w:rsidR="002E2DF1" w:rsidRPr="006C591A" w:rsidRDefault="002E2DF1" w:rsidP="002E2DF1">
      <w:pPr>
        <w:tabs>
          <w:tab w:val="left" w:pos="9072"/>
        </w:tabs>
        <w:ind w:left="720"/>
        <w:rPr>
          <w:color w:val="101C24"/>
        </w:rPr>
      </w:pPr>
    </w:p>
    <w:p w14:paraId="11F78988" w14:textId="2351BC89" w:rsidR="00545EEB" w:rsidRPr="006C591A" w:rsidRDefault="002E2DF1" w:rsidP="00B41320">
      <w:pPr>
        <w:numPr>
          <w:ilvl w:val="0"/>
          <w:numId w:val="1"/>
        </w:numPr>
        <w:tabs>
          <w:tab w:val="left" w:pos="9072"/>
        </w:tabs>
        <w:rPr>
          <w:color w:val="101C24"/>
        </w:rPr>
      </w:pPr>
      <w:r w:rsidRPr="006C591A">
        <w:rPr>
          <w:color w:val="101C24"/>
        </w:rPr>
        <w:t xml:space="preserve">Walls retaining soil and adjacent to interior spaces and floors, such as basement walls, require </w:t>
      </w:r>
      <w:r w:rsidRPr="006C591A">
        <w:rPr>
          <w:b/>
          <w:bCs/>
          <w:color w:val="101C24"/>
        </w:rPr>
        <w:t>waterproofing</w:t>
      </w:r>
      <w:r w:rsidRPr="006C591A">
        <w:rPr>
          <w:color w:val="101C24"/>
        </w:rPr>
        <w:t xml:space="preserve">. Please specify waterproofing information on the plans. </w:t>
      </w:r>
      <w:hyperlink r:id="rId209" w:history="1">
        <w:r>
          <w:rPr>
            <w:color w:val="1A4A5C"/>
            <w:u w:val="single"/>
          </w:rPr>
          <w:t>Section R406</w:t>
        </w:r>
      </w:hyperlink>
      <w:r w:rsidRPr="006C591A">
        <w:rPr>
          <w:color w:val="101C24"/>
        </w:rPr>
        <w:t xml:space="preserve">, </w:t>
      </w:r>
      <w:hyperlink r:id="rId210" w:history="1">
        <w:r>
          <w:rPr>
            <w:color w:val="1A4A5C"/>
            <w:u w:val="single"/>
          </w:rPr>
          <w:t>Section 1805</w:t>
        </w:r>
      </w:hyperlink>
      <w:r w:rsidRPr="006C591A">
        <w:rPr>
          <w:color w:val="101C24"/>
        </w:rPr>
        <w:t xml:space="preserve">.</w:t>
      </w:r>
    </w:p>
    <w:p w14:paraId="7459F581" w14:textId="77777777" w:rsidR="009B3F58" w:rsidRPr="008623A3" w:rsidRDefault="009B3F58" w:rsidP="009B3F58">
      <w:pPr>
        <w:numPr>
          <w:ilvl w:val="12"/>
          <w:numId w:val="0"/>
        </w:numPr>
        <w:tabs>
          <w:tab w:val="left" w:pos="9072"/>
        </w:tabs>
        <w:ind w:left="720" w:hanging="720"/>
      </w:pPr>
    </w:p>
    <w:p w14:paraId="3A2C4FD9" w14:textId="4EECE742" w:rsidR="009B3F58" w:rsidRDefault="009B3F58" w:rsidP="009B3F58">
      <w:pPr>
        <w:pStyle w:val="Heading1"/>
        <w:rPr>
          <w:bCs/>
        </w:rPr>
      </w:pPr>
      <w:bookmarkStart w:id="44" w:name="_Toc156469103"/>
      <w:r w:rsidRPr="00AF5409">
        <w:rPr>
          <w:bCs/>
        </w:rPr>
        <w:t>FOUNDATION REQUIREMENTS</w:t>
      </w:r>
      <w:bookmarkStart w:id="45" w:name="foundation"/>
      <w:bookmarkEnd w:id="44"/>
      <w:bookmarkEnd w:id="45"/>
    </w:p>
    <w:p w14:paraId="262A6C58" w14:textId="011F7135" w:rsidR="00D83E0B" w:rsidRPr="006C591A" w:rsidRDefault="00D83E0B" w:rsidP="00B41320">
      <w:pPr>
        <w:pStyle w:val="ListParagraph"/>
        <w:numPr>
          <w:ilvl w:val="0"/>
          <w:numId w:val="1"/>
        </w:numPr>
        <w:tabs>
          <w:tab w:val="left" w:pos="9072"/>
        </w:tabs>
        <w:rPr>
          <w:color w:val="101C24"/>
        </w:rPr>
      </w:pPr>
      <w:r w:rsidRPr="006C591A">
        <w:rPr>
          <w:color w:val="101C24"/>
        </w:rPr>
        <w:t xml:space="preserve">Please provide a complete </w:t>
      </w:r>
      <w:r w:rsidR="00924E5D" w:rsidRPr="006C591A">
        <w:rPr>
          <w:color w:val="101C24"/>
        </w:rPr>
        <w:t>f</w:t>
      </w:r>
      <w:r w:rsidRPr="006C591A">
        <w:rPr>
          <w:color w:val="101C24"/>
        </w:rPr>
        <w:t xml:space="preserve">oundation </w:t>
      </w:r>
      <w:r w:rsidR="00924E5D" w:rsidRPr="006C591A">
        <w:rPr>
          <w:color w:val="101C24"/>
        </w:rPr>
        <w:t>p</w:t>
      </w:r>
      <w:r w:rsidRPr="006C591A">
        <w:rPr>
          <w:color w:val="101C24"/>
        </w:rPr>
        <w:t xml:space="preserve">lan for review.  </w:t>
      </w:r>
      <w:r w:rsidRPr="006C591A">
        <w:rPr>
          <w:i/>
          <w:iCs/>
          <w:color w:val="101C24"/>
        </w:rPr>
        <w:t>Additional correction items may apply upon resubmittal.</w:t>
      </w:r>
    </w:p>
    <w:p w14:paraId="448B3C4B" w14:textId="77777777" w:rsidR="00D83E0B" w:rsidRPr="006C591A" w:rsidRDefault="00D83E0B" w:rsidP="00D83E0B">
      <w:pPr>
        <w:pStyle w:val="ListParagraph"/>
        <w:rPr>
          <w:color w:val="101C24"/>
        </w:rPr>
      </w:pPr>
    </w:p>
    <w:p w14:paraId="4834A1A7" w14:textId="0606B56C" w:rsidR="00D83E0B" w:rsidRPr="006C591A" w:rsidRDefault="00D83E0B" w:rsidP="00B41320">
      <w:pPr>
        <w:numPr>
          <w:ilvl w:val="0"/>
          <w:numId w:val="1"/>
        </w:numPr>
        <w:tabs>
          <w:tab w:val="left" w:pos="9072"/>
        </w:tabs>
        <w:rPr>
          <w:color w:val="101C24"/>
        </w:rPr>
      </w:pPr>
      <w:r w:rsidRPr="006C591A">
        <w:rPr>
          <w:color w:val="101C24"/>
        </w:rPr>
        <w:t xml:space="preserve">Please design the foundation in accordance with the recommendations in the project soils report.  Specific examples include: </w:t>
      </w:r>
      <w:bookmarkStart w:id="46" w:name="Text4"/>
      <w:r w:rsidRPr="006C591A">
        <w:rPr>
          <w:rFonts w:ascii="Calibri" w:hAnsi="Calibri" cs="Calibri" eastAsia="Calibri"/>
          <w:b/>
          <w:color w:val="101C24"/>
        </w:rPr>
        <w:fldChar w:fldCharType="begin">
          <w:ffData>
            <w:name w:val="Text4"/>
            <w:enabled/>
            <w:calcOnExit w:val="0"/>
            <w:statusText w:type="text" w:val="This may be 60 characters maximum."/>
            <w:textInput>
              <w:maxLength w:val="60"/>
            </w:textInput>
          </w:ffData>
        </w:fldChar>
      </w:r>
      <w:r w:rsidRPr="006C591A">
        <w:rPr>
          <w:rFonts w:ascii="Calibri" w:hAnsi="Calibri" cs="Calibri" eastAsia="Calibri"/>
          <w:b/>
          <w:color w:val="101C24"/>
        </w:rPr>
        <w:instrText xml:space="preserve"> FORMTEXT </w:instrText>
      </w:r>
      <w:r w:rsidRPr="006C591A">
        <w:rPr>
          <w:rFonts w:ascii="Calibri" w:hAnsi="Calibri" cs="Calibri" eastAsia="Calibri"/>
          <w:b/>
          <w:color w:val="101C24"/>
        </w:rPr>
      </w:r>
      <w:r w:rsidRPr="006C591A">
        <w:rPr>
          <w:rFonts w:ascii="Calibri" w:hAnsi="Calibri" cs="Calibri" eastAsia="Calibri"/>
          <w:b/>
          <w:color w:val="101C24"/>
        </w:rPr>
        <w:fldChar w:fldCharType="separate"/>
      </w:r>
      <w:r w:rsidRPr="006C591A">
        <w:rPr>
          <w:rFonts w:ascii="Calibri" w:hAnsi="Calibri" cs="Calibri" eastAsia="Calibri"/>
          <w:b/>
          <w:color w:val="101C24"/>
        </w:rPr>
        <w:t> </w:t>
      </w:r>
      <w:r w:rsidRPr="006C591A">
        <w:rPr>
          <w:rFonts w:ascii="Calibri" w:hAnsi="Calibri" cs="Calibri" eastAsia="Calibri"/>
          <w:b/>
          <w:color w:val="101C24"/>
        </w:rPr>
        <w:t> </w:t>
      </w:r>
      <w:r w:rsidRPr="006C591A">
        <w:rPr>
          <w:rFonts w:ascii="Calibri" w:hAnsi="Calibri" cs="Calibri" eastAsia="Calibri"/>
          <w:b/>
          <w:color w:val="101C24"/>
        </w:rPr>
        <w:t> </w:t>
      </w:r>
      <w:r w:rsidRPr="006C591A">
        <w:rPr>
          <w:rFonts w:ascii="Calibri" w:hAnsi="Calibri" cs="Calibri" eastAsia="Calibri"/>
          <w:b/>
          <w:color w:val="101C24"/>
        </w:rPr>
        <w:t> </w:t>
      </w:r>
      <w:r w:rsidRPr="006C591A">
        <w:rPr>
          <w:rFonts w:ascii="Calibri" w:hAnsi="Calibri" cs="Calibri" eastAsia="Calibri"/>
          <w:b/>
          <w:color w:val="101C24"/>
        </w:rPr>
        <w:t> </w:t>
      </w:r>
      <w:r w:rsidRPr="006C591A">
        <w:rPr>
          <w:rFonts w:ascii="Calibri" w:hAnsi="Calibri" cs="Calibri" eastAsia="Calibri"/>
          <w:b/>
          <w:color w:val="101C24"/>
        </w:rPr>
        <w:fldChar w:fldCharType="end"/>
      </w:r>
      <w:bookmarkEnd w:id="46"/>
    </w:p>
    <w:p w14:paraId="69C74D11" w14:textId="77777777" w:rsidR="00F71631" w:rsidRDefault="00F71631" w:rsidP="00F71631">
      <w:pPr>
        <w:pStyle w:val="ListParagraph"/>
        <w:rPr>
          <w:b/>
          <w:color w:val="101C24"/>
        </w:rPr>
      </w:pPr>
    </w:p>
    <w:p w14:paraId="429BB04D" w14:textId="7C99E386" w:rsidR="00F71631" w:rsidRPr="00F71631" w:rsidRDefault="00F71631" w:rsidP="00F71631">
      <w:pPr>
        <w:numPr>
          <w:ilvl w:val="0"/>
          <w:numId w:val="1"/>
        </w:numPr>
        <w:tabs>
          <w:tab w:val="left" w:pos="9072"/>
        </w:tabs>
      </w:pPr>
      <w:r w:rsidRPr="00F71631">
        <w:t xml:space="preserve">If the proposed fireplace is masonry, please provide details on the plans showing vertical rebar, foundation information, etc. </w:t>
      </w:r>
      <w:hyperlink r:id="rId211" w:history="1">
        <w:r>
          <w:rPr>
            <w:color w:val="1A4A5C"/>
            <w:u w:val="single"/>
          </w:rPr>
          <w:t>Section R100</w:t>
        </w:r>
      </w:hyperlink>
      <w:r w:rsidRPr="00F71631">
        <w:t xml:space="preserve">1.</w:t>
      </w:r>
    </w:p>
    <w:p w14:paraId="72FCBDF6" w14:textId="77777777" w:rsidR="00D83E0B" w:rsidRPr="00D83E0B" w:rsidRDefault="00D83E0B" w:rsidP="00D83E0B">
      <w:pPr>
        <w:tabs>
          <w:tab w:val="left" w:pos="9072"/>
        </w:tabs>
        <w:rPr>
          <w:b/>
          <w:color w:val="101C24"/>
        </w:rPr>
      </w:pPr>
    </w:p>
    <w:p w14:paraId="7170B27B" w14:textId="38A12E41" w:rsidR="00D83E0B" w:rsidRPr="00D83E0B" w:rsidRDefault="00D83E0B" w:rsidP="00D83E0B">
      <w:pPr>
        <w:pStyle w:val="Heading2"/>
      </w:pPr>
      <w:bookmarkStart w:id="47" w:name="_Toc123144180"/>
      <w:bookmarkStart w:id="48" w:name="_Toc123659681"/>
      <w:bookmarkStart w:id="49" w:name="_Toc156469104"/>
      <w:r>
        <w:t>SOILS AND GRADING</w:t>
      </w:r>
      <w:bookmarkEnd w:id="47"/>
      <w:r w:rsidR="00820197">
        <w:t>:</w:t>
      </w:r>
      <w:bookmarkEnd w:id="48"/>
      <w:bookmarkEnd w:id="49"/>
    </w:p>
    <w:p w14:paraId="6A709753" w14:textId="49347DAE" w:rsidR="004F07F3" w:rsidRPr="004F07F3" w:rsidRDefault="004F07F3" w:rsidP="004F07F3">
      <w:pPr>
        <w:numPr>
          <w:ilvl w:val="0"/>
          <w:numId w:val="1"/>
        </w:numPr>
        <w:tabs>
          <w:tab w:val="left" w:pos="6480"/>
        </w:tabs>
      </w:pPr>
      <w:bookmarkStart w:id="50" w:name="_Hlk114141945"/>
      <w:r w:rsidRPr="008623A3">
        <w:t>Provide a copy of the project soil</w:t>
      </w:r>
      <w:r>
        <w:t>s</w:t>
      </w:r>
      <w:r w:rsidRPr="008623A3">
        <w:t xml:space="preserve"> report. The report shall include foundation design recommendations based on the engineer's findings and shall comply with </w:t>
      </w:r>
      <w:hyperlink r:id="rId213" w:history="1">
        <w:r>
          <w:rPr>
            <w:color w:val="1A4A5C"/>
            <w:u w:val="single"/>
          </w:rPr>
          <w:t>CRC Section R401.4</w:t>
        </w:r>
      </w:hyperlink>
      <w:r w:rsidRPr="00814ED9">
        <w:rPr>
          <w:color w:val="101C24"/>
        </w:rPr>
        <w:t xml:space="preserve"> </w:t>
      </w:r>
      <w:r>
        <w:rPr>
          <w:color w:val="101C24"/>
        </w:rPr>
        <w:t>and</w:t>
      </w:r>
      <w:r w:rsidRPr="00814ED9">
        <w:rPr>
          <w:color w:val="101C24"/>
        </w:rPr>
        <w:t xml:space="preserve"> </w:t>
      </w:r>
      <w:hyperlink r:id="rId212" w:history="1">
        <w:r>
          <w:rPr>
            <w:color w:val="1A4A5C"/>
            <w:u w:val="single"/>
          </w:rPr>
          <w:t>CBC Section 1803</w:t>
        </w:r>
      </w:hyperlink>
      <w:r w:rsidRPr="00814ED9">
        <w:rPr>
          <w:color w:val="101C24"/>
        </w:rPr>
        <w:t xml:space="preserve"> as applicable to the project</w:t>
      </w:r>
      <w:r>
        <w:rPr>
          <w:color w:val="101C24"/>
        </w:rPr>
        <w:t>.</w:t>
      </w:r>
      <w:r w:rsidRPr="008623A3">
        <w:br/>
      </w:r>
    </w:p>
    <w:p w14:paraId="7A7B66B8" w14:textId="2F946196" w:rsidR="007968C0" w:rsidRPr="006C591A" w:rsidRDefault="007968C0" w:rsidP="00B41320">
      <w:pPr>
        <w:numPr>
          <w:ilvl w:val="0"/>
          <w:numId w:val="1"/>
        </w:numPr>
        <w:spacing w:after="240"/>
        <w:rPr>
          <w:rFonts w:cs="Calibri" ascii="Calibri" hAnsi="Calibri" eastAsia="Calibri"/>
          <w:color w:val="101C24"/>
          <w:szCs w:val="24"/>
        </w:rPr>
      </w:pPr>
      <w:r w:rsidRPr="006C591A">
        <w:rPr>
          <w:rFonts w:cs="Calibri" ascii="Calibri" hAnsi="Calibri" eastAsia="Calibri"/>
          <w:color w:val="101C24"/>
          <w:szCs w:val="24"/>
        </w:rPr>
        <w:t xml:space="preserve">The soils report provided is over three years old.  Please provide an update letter from the soils engineer to address the new criteria as per ASCE 7-22 and </w:t>
      </w:r>
      <w:hyperlink r:id="rId214" w:history="1">
        <w:r>
          <w:rPr>
            <w:rFonts w:cs="Calibri" ascii="Calibri" hAnsi="Calibri" eastAsia="Calibri"/>
            <w:szCs w:val="24"/>
            <w:color w:val="1A4A5C"/>
            <w:u w:val="single"/>
          </w:rPr>
          <w:t>CBC 2025</w:t>
        </w:r>
      </w:hyperlink>
      <w:r w:rsidR="00F84C2A" w:rsidRPr="006C591A">
        <w:rPr>
          <w:rFonts w:cs="Calibri" ascii="Calibri" hAnsi="Calibri" eastAsia="Calibri"/>
          <w:color w:val="101C24"/>
          <w:szCs w:val="24"/>
        </w:rPr>
      </w:r>
      <w:r w:rsidRPr="006C591A">
        <w:rPr>
          <w:rFonts w:cs="Calibri" ascii="Calibri" hAnsi="Calibri" eastAsia="Calibri"/>
          <w:color w:val="101C24"/>
          <w:szCs w:val="24"/>
        </w:rPr>
        <w:t xml:space="preserve">, in addition to specifying any criteria from the report that is still valid for the current site conditions. </w:t>
      </w:r>
    </w:p>
    <w:p w14:paraId="648ACBA1" w14:textId="3F97FC07" w:rsidR="00FC3C63" w:rsidRDefault="00FC3C63" w:rsidP="00B41320">
      <w:pPr>
        <w:numPr>
          <w:ilvl w:val="0"/>
          <w:numId w:val="1"/>
        </w:numPr>
        <w:tabs>
          <w:tab w:val="left" w:pos="9072"/>
        </w:tabs>
      </w:pPr>
      <w:r w:rsidRPr="008623A3">
        <w:t xml:space="preserve">Provide a letter from the soils engineer confirming that the foundation plan, grading plan and specifications have been reviewed and that it has been determined that the recommendations in the soils report are properly incorporated into the construction documents. </w:t>
      </w:r>
    </w:p>
    <w:p w14:paraId="61B1290E" w14:textId="77777777" w:rsidR="00FC3C63" w:rsidRPr="008623A3" w:rsidRDefault="00FC3C63" w:rsidP="00FC3C63">
      <w:pPr>
        <w:tabs>
          <w:tab w:val="left" w:pos="9072"/>
        </w:tabs>
        <w:ind w:left="720"/>
      </w:pPr>
    </w:p>
    <w:bookmarkEnd w:id="50"/>
    <w:p w14:paraId="1A39DBD0" w14:textId="77777777" w:rsidR="004F07F3" w:rsidRPr="008623A3" w:rsidRDefault="004F07F3" w:rsidP="004F07F3">
      <w:pPr>
        <w:numPr>
          <w:ilvl w:val="0"/>
          <w:numId w:val="1"/>
        </w:numPr>
        <w:tabs>
          <w:tab w:val="left" w:pos="9072"/>
        </w:tabs>
      </w:pPr>
      <w:r w:rsidRPr="008623A3">
        <w:t>The soils engineer recommended that he/she review the foundation excavations. Note on the foundation plan that "Prior to the contractor requesting a Building Department foundation inspection, the soils engineer shall advise the building official in writing that:</w:t>
      </w:r>
    </w:p>
    <w:p w14:paraId="38B28125" w14:textId="77777777" w:rsidR="004F07F3" w:rsidRPr="008623A3" w:rsidRDefault="004F07F3" w:rsidP="004F07F3">
      <w:pPr>
        <w:numPr>
          <w:ilvl w:val="12"/>
          <w:numId w:val="0"/>
        </w:numPr>
        <w:tabs>
          <w:tab w:val="left" w:pos="9072"/>
        </w:tabs>
        <w:ind w:left="720" w:hanging="720"/>
      </w:pPr>
    </w:p>
    <w:p w14:paraId="33114654" w14:textId="77777777" w:rsidR="004F07F3" w:rsidRPr="008623A3" w:rsidRDefault="004F07F3" w:rsidP="004F07F3">
      <w:pPr>
        <w:numPr>
          <w:ilvl w:val="1"/>
          <w:numId w:val="1"/>
        </w:numPr>
        <w:tabs>
          <w:tab w:val="left" w:pos="9072"/>
        </w:tabs>
      </w:pPr>
      <w:r w:rsidRPr="008623A3">
        <w:t>The building pad was prepared in accordance with the soils report,</w:t>
      </w:r>
    </w:p>
    <w:p w14:paraId="38C3CED8" w14:textId="77777777" w:rsidR="004F07F3" w:rsidRPr="008623A3" w:rsidRDefault="004F07F3" w:rsidP="004F07F3">
      <w:pPr>
        <w:numPr>
          <w:ilvl w:val="1"/>
          <w:numId w:val="1"/>
        </w:numPr>
        <w:tabs>
          <w:tab w:val="left" w:pos="9072"/>
        </w:tabs>
      </w:pPr>
      <w:r w:rsidRPr="008623A3">
        <w:t>The utility trenches have been properly backfilled and compacted, and</w:t>
      </w:r>
    </w:p>
    <w:p w14:paraId="72334164" w14:textId="74A73BB5" w:rsidR="004F07F3" w:rsidRPr="004F07F3" w:rsidRDefault="004F07F3" w:rsidP="004F07F3">
      <w:pPr>
        <w:numPr>
          <w:ilvl w:val="1"/>
          <w:numId w:val="1"/>
        </w:numPr>
        <w:tabs>
          <w:tab w:val="left" w:pos="9072"/>
        </w:tabs>
      </w:pPr>
      <w:r w:rsidRPr="008623A3">
        <w:t xml:space="preserve">The foundation excavations, the soils expansive characteristics and bearing capacity conform to the soils report."  </w:t>
      </w:r>
    </w:p>
    <w:p w14:paraId="33608E24" w14:textId="77777777" w:rsidR="004F07F3" w:rsidRDefault="004F07F3" w:rsidP="004F07F3">
      <w:pPr>
        <w:pStyle w:val="ListParagraph"/>
        <w:rPr>
          <w:color w:val="101C24"/>
        </w:rPr>
      </w:pPr>
    </w:p>
    <w:p w14:paraId="7C7EC643" w14:textId="34E938C2" w:rsidR="009A056E" w:rsidRPr="007968C0" w:rsidRDefault="00814ED9" w:rsidP="00B41320">
      <w:pPr>
        <w:numPr>
          <w:ilvl w:val="0"/>
          <w:numId w:val="1"/>
        </w:numPr>
        <w:tabs>
          <w:tab w:val="left" w:pos="9072"/>
        </w:tabs>
      </w:pPr>
      <w:r>
        <w:rPr>
          <w:color w:val="101C24"/>
        </w:rPr>
        <w:t xml:space="preserve">Please note on plans: </w:t>
      </w:r>
      <w:r w:rsidR="009A056E" w:rsidRPr="007968C0">
        <w:rPr>
          <w:color w:val="101C24"/>
        </w:rPr>
        <w:t xml:space="preserve">Surface drainage shall be diverted to a storm sewer conveyance or other approved point of collection that does not create a hazard. Lots shall be graded to drain surface water away from foundation walls. The grade shall fall a minimum of 6” within the first 10 feet.  </w:t>
      </w:r>
      <w:hyperlink r:id="rId216" w:history="1">
        <w:r>
          <w:rPr>
            <w:color w:val="1A4A5C"/>
            <w:u w:val="single"/>
          </w:rPr>
          <w:t>Section R401.3</w:t>
        </w:r>
      </w:hyperlink>
      <w:r>
        <w:t xml:space="preserve">, </w:t>
      </w:r>
      <w:hyperlink r:id="rId215" w:history="1">
        <w:r>
          <w:rPr>
            <w:color w:val="1A4A5C"/>
            <w:u w:val="single"/>
          </w:rPr>
          <w:t>Section 1804.4</w:t>
        </w:r>
      </w:hyperlink>
      <w:r w:rsidR="00820197">
        <w:rPr>
          <w:color w:val="101C24"/>
        </w:rPr>
        <w:t>.</w:t>
      </w:r>
    </w:p>
    <w:p w14:paraId="2688FC4A" w14:textId="77777777" w:rsidR="009A056E" w:rsidRPr="007968C0" w:rsidRDefault="009A056E" w:rsidP="009A056E">
      <w:pPr>
        <w:tabs>
          <w:tab w:val="left" w:pos="9072"/>
        </w:tabs>
        <w:ind w:left="720"/>
      </w:pPr>
    </w:p>
    <w:p w14:paraId="23D6C96B" w14:textId="071A27E8" w:rsidR="007968C0" w:rsidRDefault="009B3F58" w:rsidP="00B41320">
      <w:pPr>
        <w:numPr>
          <w:ilvl w:val="0"/>
          <w:numId w:val="1"/>
        </w:numPr>
        <w:tabs>
          <w:tab w:val="left" w:pos="9072"/>
        </w:tabs>
      </w:pPr>
      <w:r w:rsidRPr="008623A3">
        <w:t xml:space="preserve">Show distance from foundation to edge of cut or fill slopes </w:t>
      </w:r>
      <w:r w:rsidRPr="00EE43E7">
        <w:t>(“distance-to-daylight”) and</w:t>
      </w:r>
      <w:r w:rsidRPr="008623A3">
        <w:t xml:space="preserve"> show </w:t>
      </w:r>
      <w:r w:rsidRPr="007968C0">
        <w:t xml:space="preserve">slope and heights of cuts and fills. </w:t>
      </w:r>
      <w:hyperlink r:id="rId218" w:history="1">
        <w:r>
          <w:rPr>
            <w:color w:val="1A4A5C"/>
            <w:u w:val="single"/>
          </w:rPr>
          <w:t>Section R403.1.7</w:t>
        </w:r>
      </w:hyperlink>
      <w:r w:rsidR="005A4768">
        <w:t xml:space="preserve">, </w:t>
      </w:r>
      <w:hyperlink r:id="rId217" w:history="1">
        <w:r>
          <w:rPr>
            <w:color w:val="1A4A5C"/>
            <w:u w:val="single"/>
          </w:rPr>
          <w:t>Section 1808.7</w:t>
        </w:r>
      </w:hyperlink>
      <w:r w:rsidR="005A4768">
        <w:t>.</w:t>
      </w:r>
      <w:r w:rsidRPr="007968C0">
        <w:t xml:space="preserve"> </w:t>
      </w:r>
      <w:r w:rsidR="00EE43E7">
        <w:t xml:space="preserve"> </w:t>
      </w:r>
      <w:r w:rsidR="00EE43E7" w:rsidRPr="00830155">
        <w:t xml:space="preserve">Unless otherwise specified by soils report, dimension minimum </w:t>
      </w:r>
      <w:r w:rsidR="00830155">
        <w:t>10</w:t>
      </w:r>
      <w:r w:rsidR="00EE43E7" w:rsidRPr="00830155">
        <w:t>-foot horizontal distance from bottom leading edge of footings to daylight.</w:t>
      </w:r>
    </w:p>
    <w:p w14:paraId="01F9C326" w14:textId="77777777" w:rsidR="007968C0" w:rsidRDefault="007968C0" w:rsidP="007968C0">
      <w:pPr>
        <w:pStyle w:val="ListParagraph"/>
      </w:pPr>
    </w:p>
    <w:p w14:paraId="6BE852ED" w14:textId="254676A1" w:rsidR="00FE312F" w:rsidRPr="00E97B78" w:rsidRDefault="00FE312F" w:rsidP="00B41320">
      <w:pPr>
        <w:pStyle w:val="ListParagraph"/>
        <w:numPr>
          <w:ilvl w:val="0"/>
          <w:numId w:val="1"/>
        </w:numPr>
        <w:tabs>
          <w:tab w:val="left" w:pos="9072"/>
        </w:tabs>
        <w:rPr>
          <w:color w:val="101C24"/>
        </w:rPr>
      </w:pPr>
      <w:r w:rsidRPr="00E97B78">
        <w:rPr>
          <w:color w:val="101C24"/>
        </w:rPr>
        <w:t xml:space="preserve">According to the project soils report, </w:t>
      </w:r>
      <w:r w:rsidRPr="00E97B78">
        <w:rPr>
          <w:b/>
          <w:bCs/>
          <w:color w:val="101C24"/>
        </w:rPr>
        <w:t>expansive or collapsible soils</w:t>
      </w:r>
      <w:r w:rsidRPr="00E97B78">
        <w:rPr>
          <w:color w:val="101C24"/>
        </w:rPr>
        <w:t xml:space="preserve"> are known to exist at this site. Provide a foundation design that follows the recommendations within the soils report, complying with </w:t>
      </w:r>
      <w:hyperlink r:id="rId219" w:history="1">
        <w:r>
          <w:rPr>
            <w:color w:val="1A4A5C"/>
            <w:u w:val="single"/>
          </w:rPr>
          <w:t>Section R403.1.8</w:t>
        </w:r>
      </w:hyperlink>
      <w:r w:rsidRPr="00E97B78">
        <w:rPr>
          <w:color w:val="101C24"/>
        </w:rPr>
        <w:t xml:space="preserve"> and </w:t>
      </w:r>
      <w:hyperlink r:id="rId220" w:history="1">
        <w:r>
          <w:rPr>
            <w:color w:val="1A4A5C"/>
            <w:u w:val="single"/>
          </w:rPr>
          <w:t>Section 1808.6</w:t>
        </w:r>
      </w:hyperlink>
      <w:r w:rsidRPr="00E97B78">
        <w:rPr>
          <w:color w:val="101C24"/>
        </w:rPr>
        <w:t xml:space="preserve">.</w:t>
      </w:r>
    </w:p>
    <w:p w14:paraId="1CE08202" w14:textId="77777777" w:rsidR="00FE312F" w:rsidRDefault="00FE312F" w:rsidP="00FE312F">
      <w:pPr>
        <w:pStyle w:val="ListParagraph"/>
        <w:rPr>
          <w:color w:val="101C24"/>
        </w:rPr>
      </w:pPr>
    </w:p>
    <w:p w14:paraId="3098433B" w14:textId="4904C54B" w:rsidR="00D83E0B" w:rsidRDefault="003567C4" w:rsidP="00B41320">
      <w:pPr>
        <w:numPr>
          <w:ilvl w:val="0"/>
          <w:numId w:val="1"/>
        </w:numPr>
        <w:tabs>
          <w:tab w:val="left" w:pos="9072"/>
        </w:tabs>
        <w:rPr>
          <w:color w:val="101C24"/>
        </w:rPr>
      </w:pPr>
      <w:r w:rsidRPr="00FE312F">
        <w:rPr>
          <w:color w:val="101C24"/>
        </w:rPr>
        <w:t xml:space="preserve">According to the project soils report, </w:t>
      </w:r>
      <w:r w:rsidR="009B3F58" w:rsidRPr="00FE312F">
        <w:rPr>
          <w:color w:val="101C24"/>
        </w:rPr>
        <w:t>expansive or collapsible soils are known to exist</w:t>
      </w:r>
      <w:r w:rsidRPr="00FE312F">
        <w:rPr>
          <w:color w:val="101C24"/>
        </w:rPr>
        <w:t xml:space="preserve"> at this </w:t>
      </w:r>
      <w:r w:rsidR="00FE312F" w:rsidRPr="00FE312F">
        <w:rPr>
          <w:color w:val="101C24"/>
        </w:rPr>
        <w:t>site</w:t>
      </w:r>
      <w:r w:rsidRPr="00FE312F">
        <w:rPr>
          <w:color w:val="101C24"/>
        </w:rPr>
        <w:t xml:space="preserve">. </w:t>
      </w:r>
      <w:r>
        <w:rPr>
          <w:color w:val="101C24"/>
        </w:rPr>
        <w:t>S</w:t>
      </w:r>
      <w:r w:rsidR="009B3F58" w:rsidRPr="00AC1575">
        <w:rPr>
          <w:color w:val="101C24"/>
        </w:rPr>
        <w:t xml:space="preserve">how on the plans a controlled method of water disposal from roofs that will collect and discharge roof drainage to the ground surface at least 5’ from the foundation.  </w:t>
      </w:r>
      <w:hyperlink r:id="rId221" w:history="1">
        <w:r>
          <w:rPr>
            <w:color w:val="1A4A5C"/>
            <w:u w:val="single"/>
          </w:rPr>
          <w:t>Section R801.3</w:t>
        </w:r>
      </w:hyperlink>
      <w:r w:rsidR="009B3F58" w:rsidRPr="00AC1575">
        <w:rPr>
          <w:color w:val="101C24"/>
        </w:rPr>
        <w:t xml:space="preserve">.</w:t>
      </w:r>
    </w:p>
    <w:p w14:paraId="5711B4AC" w14:textId="77777777" w:rsidR="00D83E0B" w:rsidRPr="00D83E0B" w:rsidRDefault="00D83E0B" w:rsidP="00D83E0B">
      <w:pPr>
        <w:tabs>
          <w:tab w:val="left" w:pos="9072"/>
        </w:tabs>
        <w:rPr>
          <w:color w:val="101C24"/>
        </w:rPr>
      </w:pPr>
    </w:p>
    <w:p w14:paraId="03092CE9" w14:textId="504B0460" w:rsidR="00D83E0B" w:rsidRPr="00D83E0B" w:rsidRDefault="00D83E0B" w:rsidP="00D83E0B">
      <w:pPr>
        <w:pStyle w:val="Heading2"/>
      </w:pPr>
      <w:bookmarkStart w:id="51" w:name="_Toc123144181"/>
      <w:bookmarkStart w:id="52" w:name="_Toc123659682"/>
      <w:bookmarkStart w:id="53" w:name="_Toc156469105"/>
      <w:r>
        <w:t>SLAB-ON-GRADE</w:t>
      </w:r>
      <w:bookmarkEnd w:id="51"/>
      <w:r w:rsidR="0051577C">
        <w:t>:</w:t>
      </w:r>
      <w:bookmarkEnd w:id="52"/>
      <w:bookmarkEnd w:id="53"/>
      <w:r w:rsidR="0051577C">
        <w:t xml:space="preserve"> </w:t>
      </w:r>
    </w:p>
    <w:p w14:paraId="36DE20C8" w14:textId="63393441" w:rsidR="00EE43E7" w:rsidRPr="00E97B78" w:rsidRDefault="00EE43E7" w:rsidP="00B41320">
      <w:pPr>
        <w:pStyle w:val="ListParagraph"/>
        <w:numPr>
          <w:ilvl w:val="0"/>
          <w:numId w:val="1"/>
        </w:numPr>
        <w:tabs>
          <w:tab w:val="left" w:pos="9072"/>
        </w:tabs>
        <w:rPr>
          <w:color w:val="101C24"/>
        </w:rPr>
      </w:pPr>
      <w:r w:rsidRPr="00E97B78">
        <w:rPr>
          <w:color w:val="101C24"/>
        </w:rPr>
        <w:t xml:space="preserve">Specify on </w:t>
      </w:r>
      <w:r w:rsidR="00F51A72" w:rsidRPr="00E97B78">
        <w:rPr>
          <w:color w:val="101C24"/>
        </w:rPr>
        <w:t>f</w:t>
      </w:r>
      <w:r w:rsidRPr="00E97B78">
        <w:rPr>
          <w:color w:val="101C24"/>
        </w:rPr>
        <w:t xml:space="preserve">oundation </w:t>
      </w:r>
      <w:r w:rsidR="00F51A72" w:rsidRPr="00E97B78">
        <w:rPr>
          <w:color w:val="101C24"/>
        </w:rPr>
        <w:t>p</w:t>
      </w:r>
      <w:r w:rsidRPr="00E97B78">
        <w:rPr>
          <w:color w:val="101C24"/>
        </w:rPr>
        <w:t xml:space="preserve">lan the slab-on-grade thickness, reinforcement, and moisture barrier. </w:t>
      </w:r>
      <w:hyperlink r:id="rId222" w:history="1">
        <w:r>
          <w:rPr>
            <w:color w:val="1A4A5C"/>
            <w:u w:val="single"/>
          </w:rPr>
          <w:t>Section R506</w:t>
        </w:r>
      </w:hyperlink>
      <w:r w:rsidRPr="00E97B78">
        <w:rPr>
          <w:color w:val="101C24"/>
        </w:rPr>
        <w:t xml:space="preserve">.</w:t>
      </w:r>
    </w:p>
    <w:p w14:paraId="32D82B64" w14:textId="77777777" w:rsidR="00EE43E7" w:rsidRPr="00E97B78" w:rsidRDefault="00EE43E7" w:rsidP="00EE43E7">
      <w:pPr>
        <w:pStyle w:val="ListParagraph"/>
        <w:rPr>
          <w:color w:val="101C24"/>
        </w:rPr>
      </w:pPr>
    </w:p>
    <w:p w14:paraId="2AA91004" w14:textId="3A596C66" w:rsidR="00EE43E7" w:rsidRPr="00E97B78" w:rsidRDefault="00EE43E7" w:rsidP="00B41320">
      <w:pPr>
        <w:pStyle w:val="ListParagraph"/>
        <w:numPr>
          <w:ilvl w:val="0"/>
          <w:numId w:val="1"/>
        </w:numPr>
        <w:tabs>
          <w:tab w:val="left" w:pos="9072"/>
        </w:tabs>
        <w:rPr>
          <w:color w:val="101C24"/>
        </w:rPr>
      </w:pPr>
      <w:r w:rsidRPr="00E97B78">
        <w:rPr>
          <w:color w:val="101C24"/>
        </w:rPr>
        <w:t xml:space="preserve">Slab-on-grade requires a minimum of 4-inch-thick clean graded sand with a minimum 6-mil polyethylene vapor retarder, joints lapped 6 inches. </w:t>
      </w:r>
      <w:hyperlink r:id="rId223" w:history="1">
        <w:r>
          <w:rPr>
            <w:color w:val="1A4A5C"/>
            <w:u w:val="single"/>
          </w:rPr>
          <w:t>Section R506.3.2</w:t>
        </w:r>
      </w:hyperlink>
      <w:r w:rsidRPr="00E97B78">
        <w:rPr>
          <w:color w:val="101C24"/>
        </w:rPr>
        <w:t xml:space="preserve">, </w:t>
      </w:r>
      <w:hyperlink r:id="rId80" w:history="1">
        <w:r>
          <w:rPr>
            <w:color w:val="1A4A5C"/>
            <w:u w:val="single"/>
          </w:rPr>
          <w:t>R506.3.3</w:t>
        </w:r>
      </w:hyperlink>
      <w:r w:rsidRPr="00E97B78">
        <w:rPr>
          <w:color w:val="101C24"/>
        </w:rPr>
        <w:t xml:space="preserve">.</w:t>
      </w:r>
      <w:r w:rsidR="00944AFE" w:rsidRPr="00E97B78">
        <w:rPr>
          <w:color w:val="101C24"/>
        </w:rPr>
      </w:r>
      <w:r w:rsidRPr="00E97B78">
        <w:rPr>
          <w:color w:val="101C24"/>
        </w:rPr>
      </w:r>
      <w:r w:rsidR="00944AFE" w:rsidRPr="00E97B78">
        <w:rPr>
          <w:color w:val="101C24"/>
        </w:rPr>
      </w:r>
    </w:p>
    <w:p w14:paraId="13A058AD" w14:textId="29D4CAC0" w:rsidR="00FF355F" w:rsidRDefault="00FF355F" w:rsidP="00FF355F">
      <w:pPr>
        <w:pStyle w:val="ListParagraph"/>
        <w:tabs>
          <w:tab w:val="left" w:pos="9072"/>
        </w:tabs>
        <w:rPr>
          <w:b/>
          <w:color w:val="101C24"/>
        </w:rPr>
      </w:pPr>
    </w:p>
    <w:p w14:paraId="4DBF2E20" w14:textId="19FE705F" w:rsidR="00FF355F" w:rsidRPr="00FF355F" w:rsidRDefault="00FF355F" w:rsidP="00FF355F">
      <w:pPr>
        <w:numPr>
          <w:ilvl w:val="0"/>
          <w:numId w:val="1"/>
        </w:numPr>
        <w:tabs>
          <w:tab w:val="left" w:pos="9072"/>
        </w:tabs>
      </w:pPr>
      <w:r w:rsidRPr="00F84C2A">
        <w:rPr>
          <w:b/>
          <w:bCs/>
        </w:rPr>
        <w:t xml:space="preserve">For garage conversions to habitable space:  </w:t>
      </w:r>
      <w:hyperlink r:id="rId80" w:history="1">
        <w:r>
          <w:rPr>
            <w:b/>
            <w:bCs/>
            <w:color w:val="1A4A5C"/>
            <w:u w:val="single"/>
          </w:rPr>
          <w:t>CRC Section R506.3.3</w:t>
        </w:r>
      </w:hyperlink>
      <w:r w:rsidRPr="00F84C2A">
        <w:rPr>
          <w:b/>
          <w:bCs/>
        </w:rPr>
        <w:t xml:space="preserve"> requires a minimum 6-mil polyethylene vapor retarder for all slabs below conditioned space.  Please note on the Foundation Plan that a vapor retarder meeting the minimum requirements was installed at the time of construction and will be verified in field; or specify how the slab will be moisture proofed (include product manufacturer, method of application, and ICC (or equal) approval).</w:t>
      </w:r>
      <w:r w:rsidRPr="00F84C2A">
        <w:rPr>
          <w:b/>
          <w:bCs/>
          <w:color w:val="101C24"/>
        </w:rPr>
      </w:r>
      <w:r w:rsidRPr="009A056E">
        <w:rPr>
          <w:color w:val="101C24"/>
        </w:rPr>
      </w:r>
      <w:r w:rsidRPr="008623A3"/>
      <w:r w:rsidRPr="00EC6D63">
        <w:rPr>
          <w:color w:val="101C24"/>
        </w:rPr>
      </w:r>
      <w:r w:rsidRPr="008623A3"/>
      <w:r w:rsidRPr="009A056E">
        <w:rPr>
          <w:color w:val="101C24"/>
        </w:rPr>
      </w:r>
      <w:r w:rsidRPr="008623A3"/>
      <w:r/>
      <w:r w:rsidRPr="00EC6D63">
        <w:rPr>
          <w:color w:val="101C24"/>
        </w:rPr>
      </w:r>
      <w:r w:rsidRPr="008623A3"/>
      <w:r/>
      <w:r w:rsidRPr="009A056E">
        <w:rPr>
          <w:color w:val="101C24"/>
        </w:rPr>
      </w:r>
      <w:r w:rsidRPr="008623A3"/>
      <w:r w:rsidRPr="009A056E">
        <w:rPr>
          <w:color w:val="101C24"/>
        </w:rPr>
      </w:r>
      <w:r w:rsidRPr="008623A3"/>
      <w:r/>
      <w:r w:rsidRPr="008623A3"/>
      <w:r/>
      <w:r w:rsidRPr="008623A3"/>
      <w:r/>
      <w:r w:rsidRPr="008623A3"/>
    </w:p>
    <w:p w14:paraId="3C9F5074" w14:textId="77777777" w:rsidR="00EC6D63" w:rsidRPr="00EC6D63" w:rsidRDefault="00EC6D63" w:rsidP="00EC6D63">
      <w:pPr>
        <w:pStyle w:val="ListParagraph"/>
        <w:rPr>
          <w:b/>
          <w:color w:val="101C24"/>
        </w:rPr>
      </w:pPr>
    </w:p>
    <w:p w14:paraId="75FF4CCC" w14:textId="52A0AE7F" w:rsidR="00235604" w:rsidRPr="00235604" w:rsidRDefault="00235604" w:rsidP="00A42F4A">
      <w:pPr>
        <w:numPr>
          <w:ilvl w:val="0"/>
          <w:numId w:val="1"/>
        </w:numPr>
        <w:tabs>
          <w:tab w:val="left" w:pos="9072"/>
        </w:tabs>
        <w:rPr>
          <w:color w:val="101C24"/>
        </w:rPr>
      </w:pPr>
      <w:r w:rsidRPr="00235604">
        <w:rPr>
          <w:color w:val="101C24"/>
        </w:rPr>
        <w:t>Wood sills and sleepers on a concrete or masonry slab-on-grade must be preservative-treated wood unless separated from the slab by an impervious moisture barrier. Please specify one of these options on the plans.</w:t>
      </w:r>
      <w:r>
        <w:rPr>
          <w:color w:val="101C24"/>
        </w:rPr>
        <w:t xml:space="preserve"> </w:t>
      </w:r>
      <w:hyperlink r:id="rId151" w:history="1">
        <w:r>
          <w:rPr>
            <w:color w:val="1A4A5C"/>
            <w:u w:val="single"/>
          </w:rPr>
          <w:t>Section R304.1</w:t>
        </w:r>
      </w:hyperlink>
      <w:r>
        <w:rPr>
          <w:color w:val="101C24"/>
        </w:rPr>
        <w:t xml:space="preserve">, </w:t>
      </w:r>
      <w:hyperlink r:id="rId224" w:history="1">
        <w:r>
          <w:rPr>
            <w:color w:val="1A4A5C"/>
            <w:u w:val="single"/>
          </w:rPr>
          <w:t>Section 2304.12.1.4</w:t>
        </w:r>
      </w:hyperlink>
      <w:r w:rsidR="0051577C">
        <w:rPr>
          <w:color w:val="101C24"/>
        </w:rPr>
        <w:t>.</w:t>
      </w:r>
      <w:r w:rsidR="00F84C2A">
        <w:rPr>
          <w:color w:val="101C24"/>
        </w:rPr>
        <w:t xml:space="preserve"> Note: All fasteners into treated wood must be hot-dipped galvanized or stainless steel.</w:t>
      </w:r>
    </w:p>
    <w:p w14:paraId="5D62AD16" w14:textId="77777777" w:rsidR="00D83E0B" w:rsidRDefault="00D83E0B" w:rsidP="00D83E0B">
      <w:pPr>
        <w:pStyle w:val="ListParagraph"/>
      </w:pPr>
    </w:p>
    <w:p w14:paraId="0ABE1D25" w14:textId="2C23BAE4" w:rsidR="00944AFE" w:rsidRPr="00944AFE" w:rsidRDefault="00D83E0B" w:rsidP="00D83E0B">
      <w:pPr>
        <w:pStyle w:val="Heading2"/>
        <w:rPr>
          <w:b/>
          <w:color w:val="101C24"/>
        </w:rPr>
      </w:pPr>
      <w:bookmarkStart w:id="54" w:name="_Toc123144182"/>
      <w:bookmarkStart w:id="55" w:name="_Toc123659683"/>
      <w:bookmarkStart w:id="56" w:name="_Toc156469106"/>
      <w:r>
        <w:t>RAISED FOUNDATION</w:t>
      </w:r>
      <w:bookmarkEnd w:id="54"/>
      <w:r w:rsidR="001A6C7A">
        <w:t>:</w:t>
      </w:r>
      <w:bookmarkEnd w:id="55"/>
      <w:bookmarkEnd w:id="56"/>
      <w:r w:rsidR="001A6C7A">
        <w:t xml:space="preserve"> </w:t>
      </w:r>
    </w:p>
    <w:p w14:paraId="0FF63B98" w14:textId="3DE78292" w:rsidR="006B577D" w:rsidRPr="00384077" w:rsidRDefault="006B577D" w:rsidP="00B41320">
      <w:pPr>
        <w:numPr>
          <w:ilvl w:val="0"/>
          <w:numId w:val="1"/>
        </w:numPr>
        <w:tabs>
          <w:tab w:val="left" w:pos="9648"/>
        </w:tabs>
        <w:spacing w:after="240"/>
        <w:rPr>
          <w:color w:val="101C24"/>
        </w:rPr>
      </w:pPr>
      <w:r w:rsidRPr="00235604">
        <w:rPr>
          <w:color w:val="101C24"/>
          <w:szCs w:val="24"/>
        </w:rPr>
        <w:t>Dimension on plans a</w:t>
      </w:r>
      <w:r w:rsidR="003A2222" w:rsidRPr="00235604">
        <w:rPr>
          <w:color w:val="101C24"/>
          <w:szCs w:val="24"/>
        </w:rPr>
        <w:t xml:space="preserve"> </w:t>
      </w:r>
      <w:r w:rsidR="003A2222" w:rsidRPr="006B3C1D">
        <w:rPr>
          <w:b/>
          <w:bCs/>
          <w:color w:val="101C24"/>
          <w:szCs w:val="24"/>
        </w:rPr>
        <w:t>minimum</w:t>
      </w:r>
      <w:r w:rsidRPr="006B3C1D">
        <w:rPr>
          <w:b/>
          <w:bCs/>
          <w:color w:val="101C24"/>
          <w:szCs w:val="24"/>
        </w:rPr>
        <w:t xml:space="preserve"> clearance </w:t>
      </w:r>
      <w:r w:rsidR="001D26B7" w:rsidRPr="006B3C1D">
        <w:rPr>
          <w:b/>
          <w:bCs/>
          <w:color w:val="101C24"/>
          <w:szCs w:val="24"/>
        </w:rPr>
        <w:t>to exposed ground</w:t>
      </w:r>
      <w:r w:rsidRPr="006B3C1D">
        <w:rPr>
          <w:b/>
          <w:bCs/>
          <w:color w:val="101C24"/>
          <w:szCs w:val="24"/>
        </w:rPr>
        <w:t xml:space="preserve"> of 18 inches</w:t>
      </w:r>
      <w:r w:rsidRPr="00235604">
        <w:rPr>
          <w:color w:val="101C24"/>
          <w:szCs w:val="24"/>
        </w:rPr>
        <w:t xml:space="preserve"> for </w:t>
      </w:r>
      <w:r w:rsidR="001D26B7" w:rsidRPr="00235604">
        <w:rPr>
          <w:color w:val="101C24"/>
          <w:szCs w:val="24"/>
        </w:rPr>
        <w:t xml:space="preserve">wood </w:t>
      </w:r>
      <w:r w:rsidRPr="00235604">
        <w:rPr>
          <w:color w:val="101C24"/>
          <w:szCs w:val="24"/>
        </w:rPr>
        <w:t>floor joists</w:t>
      </w:r>
      <w:r w:rsidR="0075050D">
        <w:rPr>
          <w:color w:val="101C24"/>
          <w:szCs w:val="24"/>
        </w:rPr>
        <w:t xml:space="preserve"> and </w:t>
      </w:r>
      <w:r w:rsidRPr="006B3C1D">
        <w:rPr>
          <w:b/>
          <w:bCs/>
          <w:color w:val="101C24"/>
          <w:szCs w:val="24"/>
        </w:rPr>
        <w:t>12 inches</w:t>
      </w:r>
      <w:r w:rsidRPr="00235604">
        <w:rPr>
          <w:color w:val="101C24"/>
          <w:szCs w:val="24"/>
        </w:rPr>
        <w:t xml:space="preserve"> for </w:t>
      </w:r>
      <w:r w:rsidR="001D26B7" w:rsidRPr="00235604">
        <w:rPr>
          <w:color w:val="101C24"/>
          <w:szCs w:val="24"/>
        </w:rPr>
        <w:t xml:space="preserve">wood </w:t>
      </w:r>
      <w:r w:rsidRPr="00235604">
        <w:rPr>
          <w:color w:val="101C24"/>
          <w:szCs w:val="24"/>
        </w:rPr>
        <w:t>girders; or specify preservative-treated wood</w:t>
      </w:r>
      <w:r w:rsidR="0075050D">
        <w:rPr>
          <w:color w:val="101C24"/>
          <w:szCs w:val="24"/>
        </w:rPr>
        <w:t xml:space="preserve"> for locations less than the minimum clearance</w:t>
      </w:r>
      <w:r w:rsidRPr="00235604">
        <w:rPr>
          <w:color w:val="101C24"/>
          <w:szCs w:val="24"/>
        </w:rPr>
        <w:t xml:space="preserve">. </w:t>
      </w:r>
      <w:hyperlink r:id="rId151" w:history="1">
        <w:r>
          <w:rPr>
            <w:szCs w:val="24"/>
            <w:color w:val="1A4A5C"/>
            <w:u w:val="single"/>
          </w:rPr>
          <w:t>Section R304.1</w:t>
        </w:r>
      </w:hyperlink>
      <w:r w:rsidRPr="00235604">
        <w:rPr>
          <w:color w:val="101C24"/>
          <w:szCs w:val="24"/>
        </w:rPr>
        <w:t xml:space="preserve">, </w:t>
      </w:r>
      <w:hyperlink r:id="rId225" w:history="1">
        <w:r>
          <w:rPr>
            <w:szCs w:val="24"/>
            <w:color w:val="1A4A5C"/>
            <w:u w:val="single"/>
          </w:rPr>
          <w:t>Section 2304.12.1.1</w:t>
        </w:r>
      </w:hyperlink>
      <w:r w:rsidR="001A6C7A">
        <w:rPr>
          <w:color w:val="101C24"/>
          <w:szCs w:val="24"/>
        </w:rPr>
        <w:t>.</w:t>
      </w:r>
      <w:r w:rsidR="00F84C2A">
        <w:rPr>
          <w:color w:val="101C24"/>
          <w:szCs w:val="24"/>
        </w:rPr>
        <w:t xml:space="preserve"> </w:t>
      </w:r>
      <w:r w:rsidR="00F84C2A">
        <w:rPr>
          <w:color w:val="101C24"/>
        </w:rPr>
        <w:t>Note: All fasteners into treated wood must be hot-dipped galvanized or stainless steel.</w:t>
      </w:r>
    </w:p>
    <w:p w14:paraId="3EF4D2FB" w14:textId="353EC34D" w:rsidR="00384077" w:rsidRDefault="00384077" w:rsidP="00384077">
      <w:pPr>
        <w:pStyle w:val="ListParagraph"/>
        <w:rPr>
          <w:color w:val="101C24"/>
        </w:rPr>
      </w:pPr>
      <w:r>
        <w:rPr>
          <w:noProof/>
        </w:rPr>
      </w:r>
    </w:p>
    <w:p w14:paraId="43D74035" w14:textId="77777777" w:rsidR="00384077" w:rsidRDefault="00384077" w:rsidP="00384077">
      <w:pPr>
        <w:pStyle w:val="ListParagraph"/>
        <w:rPr>
          <w:color w:val="101C24"/>
        </w:rPr>
      </w:pPr>
    </w:p>
    <w:p w14:paraId="605FBE2F" w14:textId="408EEE5C" w:rsidR="00D13813" w:rsidRPr="00D13813" w:rsidRDefault="001D26B7" w:rsidP="00B41320">
      <w:pPr>
        <w:numPr>
          <w:ilvl w:val="0"/>
          <w:numId w:val="1"/>
        </w:numPr>
        <w:tabs>
          <w:tab w:val="left" w:pos="9648"/>
        </w:tabs>
        <w:spacing w:after="240"/>
        <w:rPr>
          <w:color w:val="101C24"/>
        </w:rPr>
      </w:pPr>
      <w:r w:rsidRPr="00D13813">
        <w:rPr>
          <w:color w:val="101C24"/>
        </w:rPr>
        <w:t xml:space="preserve">Dimension on plans a </w:t>
      </w:r>
      <w:r w:rsidRPr="006B3C1D">
        <w:rPr>
          <w:b/>
          <w:bCs/>
          <w:color w:val="101C24"/>
        </w:rPr>
        <w:t xml:space="preserve">minimum </w:t>
      </w:r>
      <w:r w:rsidR="00384077" w:rsidRPr="006B3C1D">
        <w:rPr>
          <w:b/>
          <w:bCs/>
          <w:color w:val="101C24"/>
        </w:rPr>
        <w:t xml:space="preserve">clearance to exposed ground </w:t>
      </w:r>
      <w:r w:rsidR="00D13813" w:rsidRPr="006B3C1D">
        <w:rPr>
          <w:b/>
          <w:bCs/>
          <w:color w:val="101C24"/>
        </w:rPr>
        <w:t>of 8 inches</w:t>
      </w:r>
      <w:r w:rsidR="00D13813" w:rsidRPr="00D13813">
        <w:rPr>
          <w:color w:val="101C24"/>
        </w:rPr>
        <w:t xml:space="preserve"> for wood framing members that rest directly on concrete or masonry exterior foundation walls; or specify </w:t>
      </w:r>
      <w:r w:rsidR="00D13813" w:rsidRPr="00D13813">
        <w:rPr>
          <w:color w:val="101C24"/>
          <w:szCs w:val="24"/>
        </w:rPr>
        <w:t>preservative-treated wood</w:t>
      </w:r>
      <w:r w:rsidR="0075050D">
        <w:rPr>
          <w:color w:val="101C24"/>
          <w:szCs w:val="24"/>
        </w:rPr>
        <w:t xml:space="preserve"> for locations less than the minimum clearance</w:t>
      </w:r>
      <w:r w:rsidR="00D13813" w:rsidRPr="00D13813">
        <w:rPr>
          <w:color w:val="101C24"/>
          <w:szCs w:val="24"/>
        </w:rPr>
        <w:t xml:space="preserve">. </w:t>
      </w:r>
      <w:hyperlink r:id="rId151" w:history="1">
        <w:r>
          <w:rPr>
            <w:szCs w:val="24"/>
            <w:color w:val="1A4A5C"/>
            <w:u w:val="single"/>
          </w:rPr>
          <w:t>Section R304.1</w:t>
        </w:r>
      </w:hyperlink>
      <w:r w:rsidR="00D13813" w:rsidRPr="00D13813">
        <w:rPr>
          <w:color w:val="101C24"/>
          <w:szCs w:val="24"/>
        </w:rPr>
        <w:t xml:space="preserve">, </w:t>
      </w:r>
      <w:hyperlink r:id="rId226" w:history="1">
        <w:r>
          <w:rPr>
            <w:szCs w:val="24"/>
            <w:color w:val="1A4A5C"/>
            <w:u w:val="single"/>
          </w:rPr>
          <w:t>Section 2304.12.1.2</w:t>
        </w:r>
      </w:hyperlink>
      <w:r w:rsidR="0075050D">
        <w:rPr>
          <w:color w:val="101C24"/>
          <w:szCs w:val="24"/>
        </w:rPr>
        <w:t/>
      </w:r>
      <w:r w:rsidR="001A6C7A">
        <w:rPr>
          <w:color w:val="101C24"/>
          <w:szCs w:val="24"/>
        </w:rPr>
        <w:t>.</w:t>
      </w:r>
      <w:r w:rsidR="00F84C2A">
        <w:rPr>
          <w:color w:val="101C24"/>
          <w:szCs w:val="24"/>
        </w:rPr>
        <w:t xml:space="preserve"> </w:t>
      </w:r>
      <w:r w:rsidR="00F84C2A">
        <w:rPr>
          <w:color w:val="101C24"/>
        </w:rPr>
        <w:t>Note: All fasteners into treated wood must be hot-dipped galvanized or stainless steel.</w:t>
      </w:r>
    </w:p>
    <w:p w14:paraId="4CAE8F84" w14:textId="34790C7C" w:rsidR="00D13813" w:rsidRPr="00D13813" w:rsidRDefault="00D13813" w:rsidP="00D13813">
      <w:pPr>
        <w:tabs>
          <w:tab w:val="left" w:pos="9648"/>
        </w:tabs>
        <w:spacing w:after="240"/>
        <w:ind w:left="720"/>
        <w:rPr>
          <w:color w:val="101C24"/>
        </w:rPr>
      </w:pPr>
      <w:r>
        <w:rPr>
          <w:noProof/>
        </w:rPr>
      </w:r>
    </w:p>
    <w:p w14:paraId="51CFA503" w14:textId="70AA1821" w:rsidR="00D13813" w:rsidRPr="00D13813" w:rsidRDefault="00D13813" w:rsidP="00B41320">
      <w:pPr>
        <w:numPr>
          <w:ilvl w:val="0"/>
          <w:numId w:val="1"/>
        </w:numPr>
        <w:tabs>
          <w:tab w:val="left" w:pos="9648"/>
        </w:tabs>
        <w:spacing w:after="240"/>
        <w:rPr>
          <w:color w:val="101C24"/>
        </w:rPr>
      </w:pPr>
      <w:r w:rsidRPr="00D13813">
        <w:rPr>
          <w:color w:val="101C24"/>
        </w:rPr>
        <w:t xml:space="preserve">Dimension on plans a </w:t>
      </w:r>
      <w:r w:rsidRPr="006B3C1D">
        <w:rPr>
          <w:b/>
          <w:bCs/>
          <w:color w:val="101C24"/>
        </w:rPr>
        <w:t>minimum clearance to exposed ground of 6 inches</w:t>
      </w:r>
      <w:r w:rsidRPr="00D13813">
        <w:rPr>
          <w:color w:val="101C24"/>
        </w:rPr>
        <w:t xml:space="preserve"> for wood </w:t>
      </w:r>
      <w:r>
        <w:rPr>
          <w:color w:val="101C24"/>
        </w:rPr>
        <w:t>siding (or similar wood sheathing and wall framing on the exterior of a building)</w:t>
      </w:r>
      <w:r w:rsidRPr="00D13813">
        <w:rPr>
          <w:color w:val="101C24"/>
        </w:rPr>
        <w:t xml:space="preserve">; or specify </w:t>
      </w:r>
      <w:r w:rsidRPr="00D13813">
        <w:rPr>
          <w:color w:val="101C24"/>
          <w:szCs w:val="24"/>
        </w:rPr>
        <w:t>preservative-treated wood</w:t>
      </w:r>
      <w:r w:rsidR="0075050D">
        <w:rPr>
          <w:color w:val="101C24"/>
          <w:szCs w:val="24"/>
        </w:rPr>
        <w:t xml:space="preserve"> for locations less than the minimum clearance</w:t>
      </w:r>
      <w:r w:rsidRPr="00D13813">
        <w:rPr>
          <w:color w:val="101C24"/>
          <w:szCs w:val="24"/>
        </w:rPr>
        <w:t xml:space="preserve">. </w:t>
      </w:r>
      <w:hyperlink r:id="rId151" w:history="1">
        <w:r>
          <w:rPr>
            <w:szCs w:val="24"/>
            <w:color w:val="1A4A5C"/>
            <w:u w:val="single"/>
          </w:rPr>
          <w:t>Section R304.1</w:t>
        </w:r>
      </w:hyperlink>
      <w:r w:rsidRPr="00D13813">
        <w:rPr>
          <w:color w:val="101C24"/>
          <w:szCs w:val="24"/>
        </w:rPr>
        <w:t xml:space="preserve">, </w:t>
      </w:r>
      <w:hyperlink r:id="rId227" w:history="1">
        <w:r>
          <w:rPr>
            <w:szCs w:val="24"/>
            <w:color w:val="1A4A5C"/>
            <w:u w:val="single"/>
          </w:rPr>
          <w:t>Section 2304.12.1.5</w:t>
        </w:r>
      </w:hyperlink>
      <w:r w:rsidR="0075050D">
        <w:rPr>
          <w:color w:val="101C24"/>
          <w:szCs w:val="24"/>
        </w:rPr>
        <w:t/>
      </w:r>
      <w:r w:rsidR="001A6C7A">
        <w:rPr>
          <w:color w:val="101C24"/>
          <w:szCs w:val="24"/>
        </w:rPr>
        <w:t>.</w:t>
      </w:r>
      <w:r w:rsidR="00F84C2A">
        <w:rPr>
          <w:color w:val="101C24"/>
          <w:szCs w:val="24"/>
        </w:rPr>
        <w:t xml:space="preserve"> </w:t>
      </w:r>
      <w:r w:rsidR="00F84C2A">
        <w:rPr>
          <w:color w:val="101C24"/>
        </w:rPr>
        <w:t>Note: All fasteners into treated wood must be hot-dipped galvanized or stainless steel.</w:t>
      </w:r>
    </w:p>
    <w:p w14:paraId="4A2DBB86" w14:textId="0953C053" w:rsidR="0075050D" w:rsidRPr="00D13813" w:rsidRDefault="0075050D" w:rsidP="00B41320">
      <w:pPr>
        <w:numPr>
          <w:ilvl w:val="0"/>
          <w:numId w:val="1"/>
        </w:numPr>
        <w:tabs>
          <w:tab w:val="left" w:pos="9648"/>
        </w:tabs>
        <w:spacing w:after="240"/>
        <w:rPr>
          <w:color w:val="101C24"/>
        </w:rPr>
      </w:pPr>
      <w:r w:rsidRPr="00D13813">
        <w:rPr>
          <w:color w:val="101C24"/>
        </w:rPr>
        <w:t xml:space="preserve">Dimension on plans a </w:t>
      </w:r>
      <w:r w:rsidRPr="006B3C1D">
        <w:rPr>
          <w:b/>
          <w:bCs/>
          <w:color w:val="101C24"/>
        </w:rPr>
        <w:t>minimum clearance to adjacent impervious surface of 2 inches</w:t>
      </w:r>
      <w:r w:rsidRPr="00D13813">
        <w:rPr>
          <w:color w:val="101C24"/>
        </w:rPr>
        <w:t xml:space="preserve"> for wood </w:t>
      </w:r>
      <w:r>
        <w:rPr>
          <w:color w:val="101C24"/>
        </w:rPr>
        <w:t>siding (or similar wood sheathing and wall framing on the exterior of a building) measured vertically from concrete steps, porch slabs, patio slabs, and similar horizontal surfaces exposed to the weather</w:t>
      </w:r>
      <w:r w:rsidRPr="00D13813">
        <w:rPr>
          <w:color w:val="101C24"/>
        </w:rPr>
        <w:t xml:space="preserve">; or specify </w:t>
      </w:r>
      <w:r w:rsidRPr="00D13813">
        <w:rPr>
          <w:color w:val="101C24"/>
          <w:szCs w:val="24"/>
        </w:rPr>
        <w:t>preservative-treated wood</w:t>
      </w:r>
      <w:r>
        <w:rPr>
          <w:color w:val="101C24"/>
          <w:szCs w:val="24"/>
        </w:rPr>
        <w:t xml:space="preserve"> for locations less than the minimum clearance</w:t>
      </w:r>
      <w:r w:rsidRPr="00D13813">
        <w:rPr>
          <w:color w:val="101C24"/>
          <w:szCs w:val="24"/>
        </w:rPr>
        <w:t xml:space="preserve">. </w:t>
      </w:r>
      <w:hyperlink r:id="rId151" w:history="1">
        <w:r>
          <w:rPr>
            <w:szCs w:val="24"/>
            <w:color w:val="1A4A5C"/>
            <w:u w:val="single"/>
          </w:rPr>
          <w:t>Section R304.1</w:t>
        </w:r>
      </w:hyperlink>
      <w:r w:rsidRPr="00D13813">
        <w:rPr>
          <w:color w:val="101C24"/>
          <w:szCs w:val="24"/>
        </w:rPr>
        <w:t xml:space="preserve">, </w:t>
      </w:r>
      <w:hyperlink r:id="rId227" w:history="1">
        <w:r>
          <w:rPr>
            <w:szCs w:val="24"/>
            <w:color w:val="1A4A5C"/>
            <w:u w:val="single"/>
          </w:rPr>
          <w:t>Section 2304.12.1.5</w:t>
        </w:r>
      </w:hyperlink>
      <w:r>
        <w:rPr>
          <w:color w:val="101C24"/>
          <w:szCs w:val="24"/>
        </w:rPr>
        <w:t/>
      </w:r>
      <w:r w:rsidR="001A6C7A">
        <w:rPr>
          <w:color w:val="101C24"/>
          <w:szCs w:val="24"/>
        </w:rPr>
        <w:t>.</w:t>
      </w:r>
      <w:r w:rsidR="00F84C2A">
        <w:rPr>
          <w:color w:val="101C24"/>
          <w:szCs w:val="24"/>
        </w:rPr>
        <w:t xml:space="preserve"> </w:t>
      </w:r>
      <w:r w:rsidR="00F84C2A">
        <w:rPr>
          <w:color w:val="101C24"/>
        </w:rPr>
        <w:t>Note: All fasteners into treated wood must be hot-dipped galvanized or stainless steel.</w:t>
      </w:r>
    </w:p>
    <w:p w14:paraId="3BB144F9" w14:textId="27DFF495" w:rsidR="0075050D" w:rsidRPr="00DC04CD" w:rsidRDefault="00DC04CD" w:rsidP="00B41320">
      <w:pPr>
        <w:numPr>
          <w:ilvl w:val="0"/>
          <w:numId w:val="1"/>
        </w:numPr>
        <w:tabs>
          <w:tab w:val="left" w:pos="9648"/>
        </w:tabs>
        <w:spacing w:after="240"/>
        <w:rPr>
          <w:color w:val="101C24"/>
        </w:rPr>
      </w:pPr>
      <w:r w:rsidRPr="00DC04CD">
        <w:rPr>
          <w:color w:val="101C24"/>
        </w:rPr>
        <w:t xml:space="preserve">Dimension on plans a </w:t>
      </w:r>
      <w:r w:rsidRPr="006B3C1D">
        <w:rPr>
          <w:b/>
          <w:bCs/>
          <w:color w:val="101C24"/>
        </w:rPr>
        <w:t>minimum clearance of ½ inch</w:t>
      </w:r>
      <w:r w:rsidRPr="00DC04CD">
        <w:rPr>
          <w:color w:val="101C24"/>
        </w:rPr>
        <w:t xml:space="preserve"> along the top, sides, and ends of the girder ends entering</w:t>
      </w:r>
      <w:r w:rsidR="0075050D" w:rsidRPr="00DC04CD">
        <w:rPr>
          <w:color w:val="101C24"/>
        </w:rPr>
        <w:t xml:space="preserve"> exterior masonry or concrete walls</w:t>
      </w:r>
      <w:r w:rsidRPr="00DC04CD">
        <w:rPr>
          <w:color w:val="101C24"/>
        </w:rPr>
        <w:t xml:space="preserve">; or specify </w:t>
      </w:r>
      <w:r w:rsidRPr="00DC04CD">
        <w:rPr>
          <w:color w:val="101C24"/>
          <w:szCs w:val="24"/>
        </w:rPr>
        <w:t xml:space="preserve">preservative-treated wood for locations less than the minimum clearance. </w:t>
      </w:r>
      <w:hyperlink r:id="rId151" w:history="1">
        <w:r>
          <w:rPr>
            <w:szCs w:val="24"/>
            <w:color w:val="1A4A5C"/>
            <w:u w:val="single"/>
          </w:rPr>
          <w:t>Section R304.1</w:t>
        </w:r>
      </w:hyperlink>
      <w:r w:rsidRPr="00DC04CD">
        <w:rPr>
          <w:color w:val="101C24"/>
          <w:szCs w:val="24"/>
        </w:rPr>
        <w:t xml:space="preserve">, </w:t>
      </w:r>
      <w:hyperlink r:id="rId228" w:history="1">
        <w:r>
          <w:rPr>
            <w:szCs w:val="24"/>
            <w:color w:val="1A4A5C"/>
            <w:u w:val="single"/>
          </w:rPr>
          <w:t>Section 2304.12.2.1</w:t>
        </w:r>
      </w:hyperlink>
      <w:r w:rsidR="001A6C7A">
        <w:rPr>
          <w:color w:val="101C24"/>
          <w:szCs w:val="24"/>
        </w:rPr>
        <w:t>.</w:t>
      </w:r>
      <w:r w:rsidR="00F84C2A">
        <w:rPr>
          <w:color w:val="101C24"/>
          <w:szCs w:val="24"/>
        </w:rPr>
        <w:t xml:space="preserve"> </w:t>
      </w:r>
      <w:r w:rsidR="00F84C2A">
        <w:rPr>
          <w:color w:val="101C24"/>
        </w:rPr>
        <w:t>Note: All fasteners into treated wood must be hot-dipped galvanized or stainless steel.</w:t>
      </w:r>
    </w:p>
    <w:p w14:paraId="5529ACB8" w14:textId="7AC8EC3F" w:rsidR="00587891" w:rsidRPr="006B577D" w:rsidRDefault="0075050D" w:rsidP="0075050D">
      <w:pPr>
        <w:tabs>
          <w:tab w:val="left" w:pos="9648"/>
        </w:tabs>
        <w:spacing w:after="240"/>
        <w:ind w:left="720"/>
        <w:rPr>
          <w:color w:val="101C24"/>
        </w:rPr>
      </w:pPr>
      <w:r>
        <w:rPr>
          <w:noProof/>
        </w:rPr>
      </w:r>
    </w:p>
    <w:p w14:paraId="0F76517C" w14:textId="27A1EB88" w:rsidR="006B3C1D" w:rsidRPr="006B3C1D" w:rsidRDefault="0022088B" w:rsidP="00B41320">
      <w:pPr>
        <w:numPr>
          <w:ilvl w:val="0"/>
          <w:numId w:val="1"/>
        </w:numPr>
        <w:tabs>
          <w:tab w:val="left" w:pos="9648"/>
        </w:tabs>
        <w:spacing w:after="240"/>
        <w:rPr>
          <w:color w:val="101C24"/>
        </w:rPr>
      </w:pPr>
      <w:r w:rsidRPr="00D13813">
        <w:rPr>
          <w:color w:val="101C24"/>
        </w:rPr>
        <w:t xml:space="preserve">Dimension on plans a </w:t>
      </w:r>
      <w:r w:rsidRPr="006B3C1D">
        <w:rPr>
          <w:b/>
          <w:bCs/>
          <w:color w:val="101C24"/>
        </w:rPr>
        <w:t>minimum clearance to exposed ground of 8 inches</w:t>
      </w:r>
      <w:r w:rsidRPr="00D13813">
        <w:rPr>
          <w:color w:val="101C24"/>
        </w:rPr>
        <w:t xml:space="preserve"> for wood </w:t>
      </w:r>
      <w:r>
        <w:rPr>
          <w:color w:val="101C24"/>
        </w:rPr>
        <w:t xml:space="preserve">columns or a </w:t>
      </w:r>
      <w:r w:rsidRPr="006B3C1D">
        <w:rPr>
          <w:b/>
          <w:bCs/>
          <w:color w:val="101C24"/>
        </w:rPr>
        <w:t>minimum clearance to concrete slabs (such as basement floors) of 1 inch</w:t>
      </w:r>
      <w:r>
        <w:rPr>
          <w:color w:val="101C24"/>
        </w:rPr>
        <w:t xml:space="preserve"> for wood columns</w:t>
      </w:r>
      <w:r w:rsidR="006B3C1D">
        <w:rPr>
          <w:color w:val="101C24"/>
        </w:rPr>
        <w:t xml:space="preserve"> separated by an impervious moisture barrier</w:t>
      </w:r>
      <w:r>
        <w:rPr>
          <w:color w:val="101C24"/>
        </w:rPr>
        <w:t>;</w:t>
      </w:r>
      <w:r w:rsidRPr="00D13813">
        <w:rPr>
          <w:color w:val="101C24"/>
        </w:rPr>
        <w:t xml:space="preserve"> or specify </w:t>
      </w:r>
      <w:r w:rsidRPr="00D13813">
        <w:rPr>
          <w:color w:val="101C24"/>
          <w:szCs w:val="24"/>
        </w:rPr>
        <w:t>preservative-treated wood</w:t>
      </w:r>
      <w:r>
        <w:rPr>
          <w:color w:val="101C24"/>
          <w:szCs w:val="24"/>
        </w:rPr>
        <w:t xml:space="preserve"> for locations less than the minimum clearance</w:t>
      </w:r>
      <w:r w:rsidRPr="00D13813">
        <w:rPr>
          <w:color w:val="101C24"/>
          <w:szCs w:val="24"/>
        </w:rPr>
        <w:t xml:space="preserve">. </w:t>
      </w:r>
      <w:hyperlink r:id="rId151" w:history="1">
        <w:r>
          <w:rPr>
            <w:szCs w:val="24"/>
            <w:color w:val="1A4A5C"/>
            <w:u w:val="single"/>
          </w:rPr>
          <w:t>Section R304.1</w:t>
        </w:r>
      </w:hyperlink>
      <w:r w:rsidRPr="00D13813">
        <w:rPr>
          <w:color w:val="101C24"/>
          <w:szCs w:val="24"/>
        </w:rPr>
        <w:t xml:space="preserve">, </w:t>
      </w:r>
      <w:hyperlink r:id="rId229" w:history="1">
        <w:r>
          <w:rPr>
            <w:szCs w:val="24"/>
            <w:color w:val="1A4A5C"/>
            <w:u w:val="single"/>
          </w:rPr>
          <w:t>Section 2304.12.2.2</w:t>
        </w:r>
      </w:hyperlink>
      <w:r w:rsidR="006B3C1D">
        <w:rPr>
          <w:color w:val="101C24"/>
          <w:szCs w:val="24"/>
        </w:rPr>
        <w:t/>
      </w:r>
      <w:r w:rsidR="001A6C7A">
        <w:rPr>
          <w:color w:val="101C24"/>
          <w:szCs w:val="24"/>
        </w:rPr>
        <w:t>.</w:t>
      </w:r>
      <w:r w:rsidR="00F84C2A">
        <w:rPr>
          <w:color w:val="101C24"/>
          <w:szCs w:val="24"/>
        </w:rPr>
        <w:t xml:space="preserve"> </w:t>
      </w:r>
      <w:r w:rsidR="00F84C2A">
        <w:rPr>
          <w:color w:val="101C24"/>
        </w:rPr>
        <w:t>Note: All fasteners into treated wood must be hot-dipped galvanized or stainless steel.</w:t>
      </w:r>
    </w:p>
    <w:p w14:paraId="252081D7" w14:textId="2145106D" w:rsidR="00EC6D63" w:rsidRDefault="006B3C1D" w:rsidP="006B3C1D">
      <w:pPr>
        <w:tabs>
          <w:tab w:val="left" w:pos="9648"/>
        </w:tabs>
        <w:spacing w:after="240"/>
        <w:ind w:left="720"/>
        <w:rPr>
          <w:color w:val="101C24"/>
        </w:rPr>
      </w:pPr>
      <w:r>
        <w:rPr>
          <w:noProof/>
        </w:rPr>
      </w:r>
    </w:p>
    <w:p w14:paraId="5539E32E" w14:textId="77777777" w:rsidR="00596CFA" w:rsidRPr="008623A3" w:rsidRDefault="00596CFA" w:rsidP="00B41320">
      <w:pPr>
        <w:numPr>
          <w:ilvl w:val="0"/>
          <w:numId w:val="1"/>
        </w:numPr>
        <w:tabs>
          <w:tab w:val="left" w:pos="9072"/>
        </w:tabs>
      </w:pPr>
      <w:r w:rsidRPr="008623A3">
        <w:t xml:space="preserve">Show minimum underfloor ventilation equal to 1 sq. ft. for each 150 sq. ft. of underfloor area. One such opening shall be within 3’ of each corner of the building. </w:t>
      </w:r>
      <w:hyperlink r:id="rId230" w:history="1">
        <w:r>
          <w:rPr>
            <w:color w:val="1A4A5C"/>
            <w:u w:val="single"/>
          </w:rPr>
          <w:t>Section R408.2</w:t>
        </w:r>
      </w:hyperlink>
      <w:r w:rsidRPr="008623A3">
        <w:t xml:space="preserve">.</w:t>
      </w:r>
      <w:r w:rsidRPr="00EC6D63">
        <w:rPr>
          <w:color w:val="101C24"/>
        </w:rPr>
        <w:t/>
      </w:r>
    </w:p>
    <w:p w14:paraId="28CD2ECF" w14:textId="77777777" w:rsidR="00596CFA" w:rsidRDefault="00596CFA" w:rsidP="00596CFA">
      <w:pPr>
        <w:pStyle w:val="ListParagraph"/>
      </w:pPr>
    </w:p>
    <w:p w14:paraId="62897F88" w14:textId="77777777" w:rsidR="00596CFA" w:rsidRPr="008623A3" w:rsidRDefault="00596CFA" w:rsidP="00B41320">
      <w:pPr>
        <w:numPr>
          <w:ilvl w:val="0"/>
          <w:numId w:val="1"/>
        </w:numPr>
        <w:tabs>
          <w:tab w:val="left" w:pos="9072"/>
        </w:tabs>
      </w:pPr>
      <w:r w:rsidRPr="006B577D">
        <w:rPr>
          <w:color w:val="101C24"/>
        </w:rPr>
        <w:t xml:space="preserve">Show on plans a </w:t>
      </w:r>
      <w:r w:rsidRPr="008623A3">
        <w:t xml:space="preserve">minimum underfloor access of 16" x 24". </w:t>
      </w:r>
      <w:hyperlink r:id="rId231" w:history="1">
        <w:r>
          <w:rPr>
            <w:color w:val="1A4A5C"/>
            <w:u w:val="single"/>
          </w:rPr>
          <w:t>Section R408.4</w:t>
        </w:r>
      </w:hyperlink>
      <w:r w:rsidRPr="008623A3">
        <w:t xml:space="preserve">.</w:t>
      </w:r>
    </w:p>
    <w:p w14:paraId="7713378A" w14:textId="77777777" w:rsidR="00AE65B6" w:rsidRDefault="00AE65B6" w:rsidP="00086664"/>
    <w:p w14:paraId="3FA3704F" w14:textId="41E14531" w:rsidR="0022088B" w:rsidRDefault="00BC2109" w:rsidP="00BC2109">
      <w:pPr>
        <w:pStyle w:val="Heading2"/>
      </w:pPr>
      <w:bookmarkStart w:id="57" w:name="_Toc123144183"/>
      <w:bookmarkStart w:id="58" w:name="_Toc123659684"/>
      <w:bookmarkStart w:id="59" w:name="_Toc156469107"/>
      <w:r>
        <w:t>FOOTINGS</w:t>
      </w:r>
      <w:bookmarkEnd w:id="57"/>
      <w:r w:rsidR="00F84C2A">
        <w:t>:</w:t>
      </w:r>
      <w:bookmarkEnd w:id="58"/>
      <w:bookmarkEnd w:id="59"/>
    </w:p>
    <w:p w14:paraId="3D9ABE85" w14:textId="77777777" w:rsidR="00EC6D63" w:rsidRPr="00E97B78" w:rsidRDefault="00EC6D63" w:rsidP="00B41320">
      <w:pPr>
        <w:pStyle w:val="ListParagraph"/>
        <w:numPr>
          <w:ilvl w:val="0"/>
          <w:numId w:val="1"/>
        </w:numPr>
        <w:rPr>
          <w:color w:val="101C24"/>
        </w:rPr>
      </w:pPr>
      <w:r w:rsidRPr="00E97B78">
        <w:rPr>
          <w:color w:val="101C24"/>
        </w:rPr>
        <w:t>Provide footing details specifying all dimensions and reinforcement.  Cross-reference all details with Foundation Plan.</w:t>
      </w:r>
    </w:p>
    <w:p w14:paraId="748BD45F" w14:textId="77777777" w:rsidR="00EC6D63" w:rsidRPr="00E97B78" w:rsidRDefault="00EC6D63" w:rsidP="00EC6D63">
      <w:pPr>
        <w:pStyle w:val="ListParagraph"/>
        <w:rPr>
          <w:color w:val="101C24"/>
        </w:rPr>
      </w:pPr>
    </w:p>
    <w:p w14:paraId="335F3B78" w14:textId="3247B3A1" w:rsidR="00EC6D63" w:rsidRPr="00E97B78" w:rsidRDefault="00EC6D63" w:rsidP="00B41320">
      <w:pPr>
        <w:numPr>
          <w:ilvl w:val="0"/>
          <w:numId w:val="1"/>
        </w:numPr>
        <w:tabs>
          <w:tab w:val="left" w:pos="9648"/>
        </w:tabs>
        <w:rPr>
          <w:color w:val="101C24"/>
          <w:szCs w:val="24"/>
        </w:rPr>
      </w:pPr>
      <w:r w:rsidRPr="00E97B78">
        <w:rPr>
          <w:color w:val="101C24"/>
          <w:szCs w:val="24"/>
        </w:rPr>
        <w:t>Provide adequate spread footings under posts/columns (where required due to post/column load).</w:t>
      </w:r>
      <w:r w:rsidR="00BC2109" w:rsidRPr="00E97B78">
        <w:rPr>
          <w:color w:val="101C24"/>
          <w:szCs w:val="24"/>
        </w:rPr>
        <w:t xml:space="preserve"> </w:t>
      </w:r>
      <w:hyperlink r:id="rId232" w:history="1">
        <w:r>
          <w:rPr>
            <w:szCs w:val="24"/>
            <w:color w:val="1A4A5C"/>
            <w:u w:val="single"/>
          </w:rPr>
          <w:t>Section R403.1</w:t>
        </w:r>
      </w:hyperlink>
      <w:r w:rsidR="00BC2109" w:rsidRPr="00E97B78">
        <w:rPr>
          <w:color w:val="101C24"/>
          <w:szCs w:val="24"/>
        </w:rPr>
        <w:t xml:space="preserve">, </w:t>
      </w:r>
      <w:hyperlink r:id="rId233" w:history="1">
        <w:r>
          <w:rPr>
            <w:szCs w:val="24"/>
            <w:color w:val="1A4A5C"/>
            <w:u w:val="single"/>
          </w:rPr>
          <w:t>Section 1809</w:t>
        </w:r>
      </w:hyperlink>
      <w:r w:rsidR="007E0C8F" w:rsidRPr="00E97B78">
        <w:rPr>
          <w:color w:val="101C24"/>
          <w:szCs w:val="24"/>
        </w:rPr>
        <w:t>.</w:t>
      </w:r>
    </w:p>
    <w:p w14:paraId="03806927" w14:textId="77777777" w:rsidR="00BC2109" w:rsidRPr="00E97B78" w:rsidRDefault="00BC2109" w:rsidP="00BC2109">
      <w:pPr>
        <w:pStyle w:val="ListParagraph"/>
        <w:rPr>
          <w:color w:val="101C24"/>
          <w:szCs w:val="24"/>
        </w:rPr>
      </w:pPr>
    </w:p>
    <w:p w14:paraId="5698C3C2" w14:textId="03C2F74B" w:rsidR="00EC6D63" w:rsidRPr="00E97B78" w:rsidRDefault="00BC2109" w:rsidP="00B41320">
      <w:pPr>
        <w:pStyle w:val="ListParagraph"/>
        <w:numPr>
          <w:ilvl w:val="0"/>
          <w:numId w:val="1"/>
        </w:numPr>
        <w:tabs>
          <w:tab w:val="left" w:pos="9648"/>
        </w:tabs>
        <w:spacing w:after="240"/>
        <w:rPr>
          <w:color w:val="101C24"/>
          <w:szCs w:val="24"/>
        </w:rPr>
      </w:pPr>
      <w:r w:rsidRPr="00E97B78">
        <w:rPr>
          <w:color w:val="101C24"/>
          <w:szCs w:val="24"/>
        </w:rPr>
        <w:t xml:space="preserve">Provide adequate footings under all bearing walls and shear walls. </w:t>
      </w:r>
      <w:hyperlink r:id="rId232" w:history="1">
        <w:r>
          <w:rPr>
            <w:szCs w:val="24"/>
            <w:color w:val="1A4A5C"/>
            <w:u w:val="single"/>
          </w:rPr>
          <w:t>Section R403.1</w:t>
        </w:r>
      </w:hyperlink>
      <w:r w:rsidRPr="00E97B78">
        <w:rPr>
          <w:color w:val="101C24"/>
          <w:szCs w:val="24"/>
        </w:rPr>
        <w:t xml:space="preserve">, </w:t>
      </w:r>
      <w:hyperlink r:id="rId233" w:history="1">
        <w:r>
          <w:rPr>
            <w:szCs w:val="24"/>
            <w:color w:val="1A4A5C"/>
            <w:u w:val="single"/>
          </w:rPr>
          <w:t>Section 1809</w:t>
        </w:r>
      </w:hyperlink>
      <w:r w:rsidR="007E0C8F" w:rsidRPr="00E97B78">
        <w:rPr>
          <w:color w:val="101C24"/>
          <w:szCs w:val="24"/>
        </w:rPr>
        <w:t>.</w:t>
      </w:r>
    </w:p>
    <w:p w14:paraId="79F35FCE" w14:textId="50EBD7EC" w:rsidR="00EC6D63" w:rsidRDefault="00596CFA" w:rsidP="00596CFA">
      <w:pPr>
        <w:pStyle w:val="Heading2"/>
      </w:pPr>
      <w:bookmarkStart w:id="60" w:name="_Toc123144184"/>
      <w:bookmarkStart w:id="61" w:name="_Toc123659685"/>
      <w:bookmarkStart w:id="62" w:name="_Toc156469108"/>
      <w:r>
        <w:t>FOUNDATION ANCHORAGE AND HOLD</w:t>
      </w:r>
      <w:r w:rsidR="00FE0672">
        <w:t xml:space="preserve"> </w:t>
      </w:r>
      <w:r>
        <w:t>DOWNS</w:t>
      </w:r>
      <w:bookmarkEnd w:id="60"/>
      <w:r w:rsidR="007E0C8F">
        <w:t>:</w:t>
      </w:r>
      <w:bookmarkEnd w:id="61"/>
      <w:bookmarkEnd w:id="62"/>
    </w:p>
    <w:p w14:paraId="4E78216C" w14:textId="6D1ED636" w:rsidR="00647B98" w:rsidRPr="00E97B78" w:rsidRDefault="00F159F3" w:rsidP="00647B98">
      <w:pPr>
        <w:pStyle w:val="ListParagraph"/>
        <w:numPr>
          <w:ilvl w:val="0"/>
          <w:numId w:val="1"/>
        </w:numPr>
        <w:tabs>
          <w:tab w:val="left" w:pos="9648"/>
        </w:tabs>
        <w:spacing w:after="120"/>
        <w:rPr>
          <w:szCs w:val="24"/>
        </w:rPr>
      </w:pPr>
      <w:r w:rsidRPr="00E97B78">
        <w:rPr>
          <w:szCs w:val="24"/>
        </w:rPr>
        <w:t>Please specify on the plans wood wall</w:t>
      </w:r>
      <w:r w:rsidRPr="00E97B78">
        <w:rPr>
          <w:b/>
          <w:bCs/>
          <w:szCs w:val="24"/>
        </w:rPr>
        <w:t xml:space="preserve"> sill plate anchorage</w:t>
      </w:r>
      <w:r w:rsidRPr="00E97B78">
        <w:rPr>
          <w:szCs w:val="24"/>
        </w:rPr>
        <w:t xml:space="preserve"> to foundations per the following: (Sections </w:t>
      </w:r>
      <w:hyperlink r:id="rId234" w:history="1">
        <w:r>
          <w:rPr>
            <w:szCs w:val="24"/>
            <w:color w:val="1A4A5C"/>
            <w:u w:val="single"/>
          </w:rPr>
          <w:t>R403.1.6</w:t>
        </w:r>
      </w:hyperlink>
      <w:r w:rsidRPr="00E97B78">
        <w:rPr>
          <w:szCs w:val="24"/>
        </w:rPr>
        <w:t xml:space="preserve">, </w:t>
      </w:r>
      <w:hyperlink r:id="rId235" w:history="1">
        <w:r>
          <w:rPr>
            <w:szCs w:val="24"/>
            <w:color w:val="1A4A5C"/>
            <w:u w:val="single"/>
          </w:rPr>
          <w:t>R602.11.1</w:t>
        </w:r>
      </w:hyperlink>
      <w:r w:rsidRPr="00E97B78">
        <w:rPr>
          <w:szCs w:val="24"/>
        </w:rPr>
        <w:t xml:space="preserve">, 2308.3.1)</w:t>
      </w:r>
      <w:r w:rsidR="007E0C8F" w:rsidRPr="00E97B78">
        <w:rPr>
          <w:szCs w:val="24"/>
        </w:rPr>
        <w:t>:</w:t>
      </w:r>
    </w:p>
    <w:p w14:paraId="3AB1F4F7" w14:textId="61B33290" w:rsidR="00EC6D63" w:rsidRPr="00E97B78" w:rsidRDefault="00F159F3" w:rsidP="00B41320">
      <w:pPr>
        <w:pStyle w:val="ListParagraph"/>
        <w:numPr>
          <w:ilvl w:val="1"/>
          <w:numId w:val="1"/>
        </w:numPr>
        <w:tabs>
          <w:tab w:val="left" w:pos="9648"/>
        </w:tabs>
        <w:rPr>
          <w:szCs w:val="24"/>
        </w:rPr>
      </w:pPr>
      <w:r w:rsidRPr="00E97B78">
        <w:rPr>
          <w:szCs w:val="24"/>
        </w:rPr>
        <w:t xml:space="preserve">Minimum </w:t>
      </w:r>
      <w:r w:rsidRPr="00E97B78">
        <w:rPr>
          <w:b/>
          <w:bCs/>
          <w:szCs w:val="24"/>
        </w:rPr>
        <w:t>1/2-inch-diameter</w:t>
      </w:r>
      <w:r w:rsidRPr="00E97B78">
        <w:rPr>
          <w:szCs w:val="24"/>
        </w:rPr>
        <w:t xml:space="preserve"> anchor bolts</w:t>
      </w:r>
      <w:r w:rsidR="00B3088E" w:rsidRPr="00E97B78">
        <w:rPr>
          <w:szCs w:val="24"/>
        </w:rPr>
        <w:t>.</w:t>
      </w:r>
    </w:p>
    <w:p w14:paraId="23A38941" w14:textId="200503EB" w:rsidR="00647B98" w:rsidRPr="00E97B78" w:rsidRDefault="00647B98" w:rsidP="00B41320">
      <w:pPr>
        <w:pStyle w:val="ListParagraph"/>
        <w:numPr>
          <w:ilvl w:val="1"/>
          <w:numId w:val="1"/>
        </w:numPr>
        <w:tabs>
          <w:tab w:val="left" w:pos="9648"/>
        </w:tabs>
        <w:rPr>
          <w:szCs w:val="24"/>
        </w:rPr>
      </w:pPr>
      <w:r w:rsidRPr="00E97B78">
        <w:rPr>
          <w:szCs w:val="24"/>
        </w:rPr>
        <w:t xml:space="preserve">Minimum </w:t>
      </w:r>
      <w:r w:rsidRPr="00E97B78">
        <w:rPr>
          <w:b/>
          <w:bCs/>
          <w:szCs w:val="24"/>
        </w:rPr>
        <w:t>7-inch anchor bolt embedment</w:t>
      </w:r>
      <w:r w:rsidRPr="00E97B78">
        <w:rPr>
          <w:szCs w:val="24"/>
        </w:rPr>
        <w:t xml:space="preserve"> into concrete or masonry</w:t>
      </w:r>
      <w:r w:rsidR="00B3088E" w:rsidRPr="00E97B78">
        <w:rPr>
          <w:szCs w:val="24"/>
        </w:rPr>
        <w:t>.</w:t>
      </w:r>
    </w:p>
    <w:p w14:paraId="0E404ECA" w14:textId="7B7422BD" w:rsidR="00647B98" w:rsidRPr="00E97B78" w:rsidRDefault="00647B98" w:rsidP="00B41320">
      <w:pPr>
        <w:pStyle w:val="ListParagraph"/>
        <w:numPr>
          <w:ilvl w:val="1"/>
          <w:numId w:val="1"/>
        </w:numPr>
        <w:tabs>
          <w:tab w:val="left" w:pos="9648"/>
        </w:tabs>
        <w:rPr>
          <w:szCs w:val="24"/>
        </w:rPr>
      </w:pPr>
      <w:r w:rsidRPr="00E97B78">
        <w:rPr>
          <w:szCs w:val="24"/>
        </w:rPr>
        <w:t xml:space="preserve">Anchor bolts spaced </w:t>
      </w:r>
      <w:r w:rsidRPr="00E97B78">
        <w:rPr>
          <w:b/>
          <w:bCs/>
          <w:szCs w:val="24"/>
        </w:rPr>
        <w:t>maximum 6 feet on center</w:t>
      </w:r>
      <w:r w:rsidR="00B3088E" w:rsidRPr="00E97B78">
        <w:rPr>
          <w:szCs w:val="24"/>
        </w:rPr>
        <w:t>.</w:t>
      </w:r>
    </w:p>
    <w:p w14:paraId="1092CDFA" w14:textId="31659ABB" w:rsidR="00647B98" w:rsidRPr="00E97B78" w:rsidRDefault="00647B98" w:rsidP="00B41320">
      <w:pPr>
        <w:pStyle w:val="ListParagraph"/>
        <w:numPr>
          <w:ilvl w:val="1"/>
          <w:numId w:val="1"/>
        </w:numPr>
        <w:tabs>
          <w:tab w:val="left" w:pos="9648"/>
        </w:tabs>
        <w:rPr>
          <w:szCs w:val="24"/>
        </w:rPr>
      </w:pPr>
      <w:r w:rsidRPr="00E97B78">
        <w:rPr>
          <w:szCs w:val="24"/>
        </w:rPr>
        <w:t>Minimum two anchor bolts per sill plate section with one bolt located maximum 12 inches and minimum seven bolt diameters from each end of each section</w:t>
      </w:r>
      <w:r w:rsidR="00B3088E" w:rsidRPr="00E97B78">
        <w:rPr>
          <w:szCs w:val="24"/>
        </w:rPr>
        <w:t>.</w:t>
      </w:r>
    </w:p>
    <w:p w14:paraId="6922F45A" w14:textId="7047240E" w:rsidR="00647B98" w:rsidRPr="00E97B78" w:rsidRDefault="00647B98" w:rsidP="00B41320">
      <w:pPr>
        <w:numPr>
          <w:ilvl w:val="1"/>
          <w:numId w:val="1"/>
        </w:numPr>
        <w:rPr>
          <w:szCs w:val="24"/>
        </w:rPr>
      </w:pPr>
      <w:r w:rsidRPr="00E97B78">
        <w:rPr>
          <w:b/>
          <w:bCs/>
          <w:szCs w:val="24"/>
        </w:rPr>
        <w:t>Plate washers</w:t>
      </w:r>
      <w:r w:rsidR="00B3088E" w:rsidRPr="00E97B78">
        <w:rPr>
          <w:b/>
          <w:bCs/>
          <w:szCs w:val="24"/>
        </w:rPr>
        <w:t xml:space="preserve"> minimum</w:t>
      </w:r>
      <w:r w:rsidRPr="00E97B78">
        <w:rPr>
          <w:b/>
          <w:szCs w:val="24"/>
        </w:rPr>
        <w:t xml:space="preserve"> 0.229”x3”x3”</w:t>
      </w:r>
      <w:r w:rsidR="00B3088E" w:rsidRPr="00E97B78">
        <w:rPr>
          <w:b/>
          <w:szCs w:val="24"/>
        </w:rPr>
        <w:t xml:space="preserve"> </w:t>
      </w:r>
      <w:r w:rsidR="00B3088E" w:rsidRPr="00E97B78">
        <w:rPr>
          <w:bCs/>
          <w:szCs w:val="24"/>
        </w:rPr>
        <w:t>in size</w:t>
      </w:r>
      <w:r w:rsidRPr="00E97B78">
        <w:rPr>
          <w:szCs w:val="24"/>
        </w:rPr>
        <w:t xml:space="preserve"> shall be provided for all anchor bolts over the full length of required braced wall lines. Properly sized cut washer</w:t>
      </w:r>
      <w:r w:rsidR="00B3088E" w:rsidRPr="00E97B78">
        <w:rPr>
          <w:szCs w:val="24"/>
        </w:rPr>
        <w:t>s</w:t>
      </w:r>
      <w:r w:rsidRPr="00E97B78">
        <w:rPr>
          <w:szCs w:val="24"/>
        </w:rPr>
        <w:t xml:space="preserve"> shall be permitted for anchor bolts in wall lines not containing braced wall panels. </w:t>
      </w:r>
    </w:p>
    <w:p w14:paraId="06D9A723" w14:textId="77777777" w:rsidR="00647B98" w:rsidRPr="00647B98" w:rsidRDefault="00647B98" w:rsidP="00647B98">
      <w:pPr>
        <w:ind w:left="1440"/>
        <w:rPr>
          <w:szCs w:val="24"/>
        </w:rPr>
      </w:pPr>
    </w:p>
    <w:p w14:paraId="7B258317" w14:textId="63B4BFE6" w:rsidR="00647B98" w:rsidRPr="00E97B78" w:rsidRDefault="00B3088E" w:rsidP="00B41320">
      <w:pPr>
        <w:numPr>
          <w:ilvl w:val="0"/>
          <w:numId w:val="1"/>
        </w:numPr>
        <w:tabs>
          <w:tab w:val="left" w:pos="9648"/>
        </w:tabs>
        <w:rPr>
          <w:color w:val="101C24"/>
          <w:szCs w:val="24"/>
        </w:rPr>
      </w:pPr>
      <w:r w:rsidRPr="00E97B78">
        <w:rPr>
          <w:color w:val="101C24"/>
          <w:szCs w:val="24"/>
        </w:rPr>
        <w:t>Specify size/type and location of hold</w:t>
      </w:r>
      <w:r w:rsidR="00FE0672" w:rsidRPr="00E97B78">
        <w:rPr>
          <w:color w:val="101C24"/>
          <w:szCs w:val="24"/>
        </w:rPr>
        <w:t xml:space="preserve"> </w:t>
      </w:r>
      <w:r w:rsidRPr="00E97B78">
        <w:rPr>
          <w:color w:val="101C24"/>
          <w:szCs w:val="24"/>
        </w:rPr>
        <w:t xml:space="preserve">down anchors on foundation plan. </w:t>
      </w:r>
      <w:hyperlink r:id="rId236" w:history="1">
        <w:r>
          <w:rPr>
            <w:szCs w:val="24"/>
            <w:color w:val="1A4A5C"/>
            <w:u w:val="single"/>
          </w:rPr>
          <w:t>Section 107.2</w:t>
        </w:r>
      </w:hyperlink>
      <w:r w:rsidRPr="00E97B78">
        <w:rPr>
          <w:color w:val="101C24"/>
          <w:szCs w:val="24"/>
        </w:rPr>
        <w:t xml:space="preserve">.</w:t>
      </w:r>
    </w:p>
    <w:p w14:paraId="70302D5C" w14:textId="77777777" w:rsidR="00B3088E" w:rsidRPr="00E97B78" w:rsidRDefault="00B3088E" w:rsidP="00B3088E">
      <w:pPr>
        <w:tabs>
          <w:tab w:val="left" w:pos="9648"/>
        </w:tabs>
        <w:rPr>
          <w:color w:val="101C24"/>
          <w:szCs w:val="24"/>
        </w:rPr>
      </w:pPr>
    </w:p>
    <w:p w14:paraId="55A519BD" w14:textId="629A823B" w:rsidR="00A126AB" w:rsidRPr="00E97B78" w:rsidRDefault="001033C9" w:rsidP="00B41320">
      <w:pPr>
        <w:numPr>
          <w:ilvl w:val="0"/>
          <w:numId w:val="1"/>
        </w:numPr>
        <w:tabs>
          <w:tab w:val="left" w:pos="9648"/>
        </w:tabs>
        <w:spacing w:after="240"/>
        <w:rPr>
          <w:color w:val="101C24"/>
          <w:szCs w:val="24"/>
        </w:rPr>
      </w:pPr>
      <w:r w:rsidRPr="00E97B78">
        <w:rPr>
          <w:color w:val="101C24"/>
          <w:szCs w:val="24"/>
        </w:rPr>
        <w:t>Specify size, ICC approval number</w:t>
      </w:r>
      <w:r w:rsidR="00FE0672" w:rsidRPr="00E97B78">
        <w:rPr>
          <w:color w:val="101C24"/>
          <w:szCs w:val="24"/>
        </w:rPr>
        <w:t>,</w:t>
      </w:r>
      <w:r w:rsidRPr="00E97B78">
        <w:rPr>
          <w:color w:val="101C24"/>
          <w:szCs w:val="24"/>
        </w:rPr>
        <w:t xml:space="preserve"> and manufacturer of power-driven pins, expansion anchors or epoxy anchors. Show edge distance and spacing on the plans. </w:t>
      </w:r>
      <w:hyperlink r:id="rId236" w:history="1">
        <w:r>
          <w:rPr>
            <w:szCs w:val="24"/>
            <w:color w:val="1A4A5C"/>
            <w:u w:val="single"/>
          </w:rPr>
          <w:t>Section 107.2</w:t>
        </w:r>
      </w:hyperlink>
      <w:r w:rsidRPr="00E97B78">
        <w:rPr>
          <w:color w:val="101C24"/>
          <w:szCs w:val="24"/>
        </w:rPr>
        <w:t xml:space="preserve">.</w:t>
      </w:r>
    </w:p>
    <w:p w14:paraId="7FD2D0E7" w14:textId="5D2E2719" w:rsidR="00A126AB" w:rsidRPr="00A126AB" w:rsidRDefault="00A126AB" w:rsidP="00B41320">
      <w:pPr>
        <w:pStyle w:val="paralistl1"/>
        <w:numPr>
          <w:ilvl w:val="0"/>
          <w:numId w:val="1"/>
        </w:numPr>
        <w:spacing w:before="0" w:after="240" w:line="240" w:lineRule="auto"/>
        <w:jc w:val="left"/>
        <w:rPr>
          <w:rFonts w:ascii="Calibri" w:hAnsi="Calibri" w:cs="Calibri" eastAsia="Calibri"/>
          <w:sz w:val="24"/>
          <w:szCs w:val="24"/>
        </w:rPr>
      </w:pPr>
      <w:r w:rsidRPr="00A126AB">
        <w:rPr>
          <w:rFonts w:ascii="Calibri" w:hAnsi="Calibri" w:cs="Calibri" eastAsia="Calibri"/>
          <w:sz w:val="24"/>
          <w:szCs w:val="24"/>
        </w:rPr>
        <w:t>Anchor bolts placed in the top of a column or pedestal shall have the anchorage enclosed by transverse reinforcement that also surrounds at least four longitudinal bars within the column or pedestal. The transverse reinforcement shall be distributed within the top 5 inches of the column of pedestal and shall consists of (2) #4 or (3) #3 bars with seismic hooks. ACI 318-1</w:t>
      </w:r>
      <w:r w:rsidR="00EF5EB2">
        <w:rPr>
          <w:rFonts w:ascii="Calibri" w:hAnsi="Calibri" w:cs="Calibri" eastAsia="Calibri"/>
          <w:sz w:val="24"/>
          <w:szCs w:val="24"/>
        </w:rPr>
        <w:t>9</w:t>
      </w:r>
      <w:r w:rsidRPr="00A126AB">
        <w:rPr>
          <w:rFonts w:ascii="Calibri" w:hAnsi="Calibri" w:cs="Calibri" eastAsia="Calibri"/>
          <w:sz w:val="24"/>
          <w:szCs w:val="24"/>
        </w:rPr>
        <w:t xml:space="preserve"> Section 10.7.6.1.</w:t>
      </w:r>
      <w:r w:rsidR="00287321">
        <w:rPr>
          <w:rFonts w:ascii="Calibri" w:hAnsi="Calibri" w:cs="Calibri" eastAsia="Calibri"/>
          <w:sz w:val="24"/>
          <w:szCs w:val="24"/>
        </w:rPr>
        <w:t>5</w:t>
      </w:r>
      <w:r w:rsidRPr="00A126AB">
        <w:rPr>
          <w:rFonts w:ascii="Calibri" w:hAnsi="Calibri" w:cs="Calibri" eastAsia="Calibri"/>
          <w:sz w:val="24"/>
          <w:szCs w:val="24"/>
        </w:rPr>
        <w:t xml:space="preserve">. </w:t>
      </w:r>
    </w:p>
    <w:p w14:paraId="6A2E3015" w14:textId="660ABEDF" w:rsidR="005B0D1A" w:rsidRDefault="009B3F58" w:rsidP="005B0D1A">
      <w:pPr>
        <w:pStyle w:val="Heading1"/>
        <w:rPr>
          <w:bCs/>
        </w:rPr>
      </w:pPr>
      <w:bookmarkStart w:id="63" w:name="_Toc156469109"/>
      <w:r w:rsidRPr="00F87F08">
        <w:rPr>
          <w:bCs/>
        </w:rPr>
        <w:t>STRUCTURAL</w:t>
      </w:r>
      <w:bookmarkEnd w:id="63"/>
    </w:p>
    <w:p w14:paraId="551E44E8" w14:textId="70F57567" w:rsidR="00A126AB" w:rsidRPr="00A126AB" w:rsidRDefault="00A126AB" w:rsidP="00A126AB">
      <w:pPr>
        <w:pStyle w:val="Heading2"/>
      </w:pPr>
      <w:bookmarkStart w:id="64" w:name="_Toc123659687"/>
      <w:bookmarkStart w:id="65" w:name="_Toc156469110"/>
      <w:r>
        <w:t>PLANS &amp; DETAILS</w:t>
      </w:r>
      <w:r w:rsidR="007E0C8F">
        <w:t>:</w:t>
      </w:r>
      <w:bookmarkEnd w:id="64"/>
      <w:bookmarkEnd w:id="65"/>
      <w:r w:rsidR="007E0C8F">
        <w:t xml:space="preserve"> </w:t>
      </w:r>
    </w:p>
    <w:p w14:paraId="6411A22A" w14:textId="563F78DE" w:rsidR="00924E5D" w:rsidRPr="00E97B78" w:rsidRDefault="00924E5D" w:rsidP="00B41320">
      <w:pPr>
        <w:numPr>
          <w:ilvl w:val="0"/>
          <w:numId w:val="1"/>
        </w:numPr>
        <w:tabs>
          <w:tab w:val="left" w:pos="8064"/>
        </w:tabs>
        <w:rPr>
          <w:color w:val="101C24"/>
        </w:rPr>
      </w:pPr>
      <w:r w:rsidRPr="00E97B78">
        <w:rPr>
          <w:color w:val="101C24"/>
        </w:rPr>
        <w:t xml:space="preserve">Please provide complete structural framing plans for review.  </w:t>
      </w:r>
      <w:r w:rsidRPr="00E97B78">
        <w:rPr>
          <w:i/>
          <w:iCs/>
          <w:color w:val="101C24"/>
        </w:rPr>
        <w:t>Additional correction items may apply upon resubmittal.</w:t>
      </w:r>
    </w:p>
    <w:p w14:paraId="1E70D658" w14:textId="77777777" w:rsidR="00CD5661" w:rsidRPr="00E97B78" w:rsidRDefault="00CD5661" w:rsidP="00A126AB">
      <w:pPr>
        <w:tabs>
          <w:tab w:val="left" w:pos="8064"/>
        </w:tabs>
        <w:rPr>
          <w:color w:val="101C24"/>
        </w:rPr>
      </w:pPr>
    </w:p>
    <w:p w14:paraId="4D9066E5" w14:textId="216B512B" w:rsidR="002C1853" w:rsidRPr="00E97B78" w:rsidRDefault="00CD5661" w:rsidP="00B41320">
      <w:pPr>
        <w:numPr>
          <w:ilvl w:val="0"/>
          <w:numId w:val="1"/>
        </w:numPr>
        <w:tabs>
          <w:tab w:val="left" w:pos="2016"/>
          <w:tab w:val="left" w:pos="3456"/>
        </w:tabs>
        <w:spacing w:after="240"/>
        <w:rPr>
          <w:color w:val="101C24"/>
          <w:szCs w:val="24"/>
        </w:rPr>
      </w:pPr>
      <w:r w:rsidRPr="00E97B78">
        <w:rPr>
          <w:color w:val="101C24"/>
          <w:szCs w:val="24"/>
        </w:rPr>
        <w:t xml:space="preserve">Provide complete structural details on the plans with cross referencing </w:t>
      </w:r>
      <w:r w:rsidR="004474AB" w:rsidRPr="00E97B78">
        <w:rPr>
          <w:color w:val="101C24"/>
          <w:szCs w:val="24"/>
        </w:rPr>
        <w:t xml:space="preserve">to the </w:t>
      </w:r>
      <w:r w:rsidR="002C1853" w:rsidRPr="00E97B78">
        <w:rPr>
          <w:color w:val="101C24"/>
          <w:szCs w:val="24"/>
        </w:rPr>
        <w:t>f</w:t>
      </w:r>
      <w:r w:rsidR="004474AB" w:rsidRPr="00E97B78">
        <w:rPr>
          <w:color w:val="101C24"/>
          <w:szCs w:val="24"/>
        </w:rPr>
        <w:t xml:space="preserve">oundation and </w:t>
      </w:r>
      <w:r w:rsidR="002C1853" w:rsidRPr="00E97B78">
        <w:rPr>
          <w:color w:val="101C24"/>
          <w:szCs w:val="24"/>
        </w:rPr>
        <w:t>f</w:t>
      </w:r>
      <w:r w:rsidR="004474AB" w:rsidRPr="00E97B78">
        <w:rPr>
          <w:color w:val="101C24"/>
          <w:szCs w:val="24"/>
        </w:rPr>
        <w:t xml:space="preserve">raming plans </w:t>
      </w:r>
      <w:r w:rsidRPr="00E97B78">
        <w:rPr>
          <w:color w:val="101C24"/>
          <w:szCs w:val="24"/>
        </w:rPr>
        <w:t>to show the structural framing will comply with building code requirements</w:t>
      </w:r>
      <w:r w:rsidR="004474AB" w:rsidRPr="00E97B78">
        <w:rPr>
          <w:color w:val="101C24"/>
          <w:szCs w:val="24"/>
        </w:rPr>
        <w:t xml:space="preserve"> and design calculations (as applicable)</w:t>
      </w:r>
      <w:r w:rsidRPr="00E97B78">
        <w:rPr>
          <w:color w:val="101C24"/>
          <w:szCs w:val="24"/>
        </w:rPr>
        <w:t xml:space="preserve">. </w:t>
      </w:r>
      <w:hyperlink r:id="rId236" w:history="1">
        <w:r>
          <w:rPr>
            <w:szCs w:val="24"/>
            <w:color w:val="1A4A5C"/>
            <w:u w:val="single"/>
          </w:rPr>
          <w:t>Section 107.2</w:t>
        </w:r>
      </w:hyperlink>
      <w:r w:rsidRPr="00E97B78">
        <w:rPr>
          <w:color w:val="101C24"/>
          <w:szCs w:val="24"/>
        </w:rPr>
        <w:t xml:space="preserve">.</w:t>
      </w:r>
    </w:p>
    <w:p w14:paraId="128E0CDF" w14:textId="5FAB7632" w:rsidR="00A126AB" w:rsidRPr="00E97B78" w:rsidRDefault="00A126AB" w:rsidP="00B41320">
      <w:pPr>
        <w:numPr>
          <w:ilvl w:val="0"/>
          <w:numId w:val="1"/>
        </w:numPr>
        <w:tabs>
          <w:tab w:val="left" w:pos="8064"/>
        </w:tabs>
        <w:rPr>
          <w:color w:val="101C24"/>
        </w:rPr>
      </w:pPr>
      <w:r w:rsidRPr="00E97B78">
        <w:rPr>
          <w:color w:val="101C24"/>
        </w:rPr>
        <w:t xml:space="preserve">Foundation and framing plans shall be the same orientation as architectural floor plans.  </w:t>
      </w:r>
      <w:r w:rsidR="004F78FA" w:rsidRPr="00E97B78">
        <w:rPr>
          <w:color w:val="101C24"/>
        </w:rPr>
        <w:t xml:space="preserve">Misalignment between the structural and architectural plans makes the </w:t>
      </w:r>
      <w:r w:rsidR="00D743BA" w:rsidRPr="00E97B78">
        <w:rPr>
          <w:color w:val="101C24"/>
        </w:rPr>
        <w:t xml:space="preserve">plans unclear and difficult for verification of code compliance. This </w:t>
      </w:r>
      <w:r w:rsidR="004F78FA" w:rsidRPr="00E97B78">
        <w:rPr>
          <w:color w:val="101C24"/>
        </w:rPr>
        <w:t>may delay the plan review and permit process.</w:t>
      </w:r>
      <w:r w:rsidR="00D743BA" w:rsidRPr="00E97B78">
        <w:rPr>
          <w:color w:val="101C24"/>
        </w:rPr>
        <w:t xml:space="preserve"> </w:t>
      </w:r>
      <w:hyperlink r:id="rId236" w:history="1">
        <w:r>
          <w:rPr>
            <w:szCs w:val="24"/>
            <w:color w:val="1A4A5C"/>
            <w:u w:val="single"/>
          </w:rPr>
          <w:t>Section 107.2</w:t>
        </w:r>
      </w:hyperlink>
      <w:r w:rsidR="00D743BA" w:rsidRPr="00E97B78">
        <w:rPr>
          <w:color w:val="101C24"/>
          <w:szCs w:val="24"/>
        </w:rPr>
        <w:t>.</w:t>
      </w:r>
    </w:p>
    <w:p w14:paraId="39B4657B" w14:textId="77777777" w:rsidR="004F78FA" w:rsidRPr="00E97B78" w:rsidRDefault="004F78FA" w:rsidP="004F78FA">
      <w:pPr>
        <w:tabs>
          <w:tab w:val="left" w:pos="8064"/>
        </w:tabs>
        <w:ind w:left="720"/>
        <w:rPr>
          <w:color w:val="101C24"/>
        </w:rPr>
      </w:pPr>
    </w:p>
    <w:p w14:paraId="681588E7" w14:textId="73366DAE" w:rsidR="004F78FA" w:rsidRPr="00E97B78" w:rsidRDefault="004F78FA" w:rsidP="00B41320">
      <w:pPr>
        <w:numPr>
          <w:ilvl w:val="0"/>
          <w:numId w:val="1"/>
        </w:numPr>
        <w:tabs>
          <w:tab w:val="left" w:pos="8064"/>
        </w:tabs>
        <w:rPr>
          <w:color w:val="101C24"/>
        </w:rPr>
      </w:pPr>
      <w:r w:rsidRPr="00E97B78">
        <w:rPr>
          <w:color w:val="101C24"/>
        </w:rPr>
        <w:t xml:space="preserve">Please provide a complete and consistent grid system with grid lines for each lateral line of resistance on structural framing plans. Lack of grid lines </w:t>
      </w:r>
      <w:r w:rsidR="00D743BA" w:rsidRPr="00E97B78">
        <w:rPr>
          <w:color w:val="101C24"/>
        </w:rPr>
        <w:t xml:space="preserve">makes the plans unclear and difficult for verification of code compliance. This may delay the plan review and permit process. </w:t>
      </w:r>
      <w:hyperlink r:id="rId236" w:history="1">
        <w:r>
          <w:rPr>
            <w:szCs w:val="24"/>
            <w:color w:val="1A4A5C"/>
            <w:u w:val="single"/>
          </w:rPr>
          <w:t>Section 107.2</w:t>
        </w:r>
      </w:hyperlink>
      <w:r w:rsidR="00D743BA" w:rsidRPr="00E97B78">
        <w:rPr>
          <w:color w:val="101C24"/>
          <w:szCs w:val="24"/>
        </w:rPr>
        <w:t>.</w:t>
      </w:r>
    </w:p>
    <w:p w14:paraId="4087DE6E" w14:textId="77777777" w:rsidR="00A126AB" w:rsidRPr="00A126AB" w:rsidRDefault="00A126AB" w:rsidP="00A126AB">
      <w:pPr>
        <w:tabs>
          <w:tab w:val="left" w:pos="8064"/>
        </w:tabs>
        <w:ind w:left="720"/>
        <w:rPr>
          <w:color w:val="101C24"/>
        </w:rPr>
      </w:pPr>
    </w:p>
    <w:p w14:paraId="5A3EAC5A" w14:textId="4D165A41" w:rsidR="005B0D1A" w:rsidRDefault="005B0D1A" w:rsidP="00B41320">
      <w:pPr>
        <w:numPr>
          <w:ilvl w:val="0"/>
          <w:numId w:val="1"/>
        </w:numPr>
        <w:tabs>
          <w:tab w:val="left" w:pos="9648"/>
        </w:tabs>
      </w:pPr>
      <w:r w:rsidRPr="002C1853">
        <w:t xml:space="preserve">Provide coordinated connection details specifying the following stairway elements designed for </w:t>
      </w:r>
      <w:hyperlink r:id="rId238" w:history="1">
        <w:r>
          <w:rPr>
            <w:color w:val="1A4A5C"/>
            <w:u w:val="single"/>
          </w:rPr>
          <w:t>CRC R301.5</w:t>
        </w:r>
      </w:hyperlink>
      <w:r w:rsidRPr="002C1853">
        <w:t xml:space="preserve"> </w:t>
      </w:r>
      <w:r w:rsidR="002C1853" w:rsidRPr="002C1853">
        <w:rPr>
          <w:color w:val="101C24"/>
        </w:rPr>
        <w:t xml:space="preserve">or </w:t>
      </w:r>
      <w:hyperlink r:id="rId237" w:history="1">
        <w:r>
          <w:rPr>
            <w:color w:val="1A4A5C"/>
            <w:u w:val="single"/>
          </w:rPr>
          <w:t>CBC 1607</w:t>
        </w:r>
      </w:hyperlink>
      <w:r w:rsidR="002C1853" w:rsidRPr="002C1853">
        <w:rPr>
          <w:color w:val="101C24"/>
        </w:rPr>
        <w:t xml:space="preserve"> </w:t>
      </w:r>
      <w:r w:rsidRPr="002C1853">
        <w:t xml:space="preserve">stair live loads: Stringer sizes, Landing joists and beams, Hangers, and mid-landing supports. </w:t>
      </w:r>
    </w:p>
    <w:p w14:paraId="6D91561D" w14:textId="77777777" w:rsidR="00AF5409" w:rsidRDefault="00AF5409" w:rsidP="00AF5409">
      <w:pPr>
        <w:tabs>
          <w:tab w:val="left" w:pos="9648"/>
        </w:tabs>
        <w:ind w:left="720"/>
      </w:pPr>
    </w:p>
    <w:p w14:paraId="5470C19D" w14:textId="09589BE1" w:rsidR="004214AE" w:rsidRDefault="004214AE" w:rsidP="007814AD">
      <w:pPr>
        <w:tabs>
          <w:tab w:val="left" w:pos="9072"/>
        </w:tabs>
        <w:rPr>
          <w:b/>
          <w:color w:val="101C24"/>
        </w:rPr>
      </w:pPr>
    </w:p>
    <w:p w14:paraId="347D1F0F" w14:textId="281AE612" w:rsidR="00165FFF" w:rsidRPr="00E10507" w:rsidRDefault="00165FFF" w:rsidP="00AA236C">
      <w:pPr>
        <w:pStyle w:val="ListParagraph"/>
        <w:numPr>
          <w:ilvl w:val="0"/>
          <w:numId w:val="1"/>
        </w:numPr>
        <w:tabs>
          <w:tab w:val="left" w:pos="9648"/>
        </w:tabs>
        <w:spacing w:after="240"/>
        <w:rPr>
          <w:color w:val="101C24"/>
        </w:rPr>
      </w:pPr>
      <w:r w:rsidRPr="00165FFF">
        <w:rPr>
          <w:color w:val="101C24"/>
        </w:rPr>
        <w:t xml:space="preserve">Preservative-treated wood must be specified for wood structural framing members that support buildings, balconies, porches, or similar permanent building accessories where such members are exposed to the weather without adequate protection from a roof, eave, overhang, or covering that would prevent moisture or water accumulation on the surface or at joints between members. </w:t>
      </w:r>
      <w:hyperlink r:id="rId151" w:history="1">
        <w:r>
          <w:rPr>
            <w:color w:val="1A4A5C"/>
            <w:u w:val="single"/>
          </w:rPr>
          <w:t>Section R304.1</w:t>
        </w:r>
      </w:hyperlink>
      <w:r w:rsidRPr="00165FFF">
        <w:rPr>
          <w:color w:val="101C24"/>
        </w:rPr>
        <w:t xml:space="preserve">, </w:t>
      </w:r>
      <w:hyperlink r:id="rId239" w:history="1">
        <w:r>
          <w:rPr>
            <w:szCs w:val="24"/>
            <w:color w:val="1A4A5C"/>
            <w:u w:val="single"/>
          </w:rPr>
          <w:t>Section 2304.12.2.3</w:t>
        </w:r>
      </w:hyperlink>
      <w:r w:rsidR="007E0C8F">
        <w:rPr>
          <w:color w:val="101C24"/>
          <w:szCs w:val="24"/>
        </w:rPr>
        <w:t>.</w:t>
      </w:r>
      <w:r w:rsidR="00D743BA">
        <w:rPr>
          <w:color w:val="101C24"/>
          <w:szCs w:val="24"/>
        </w:rPr>
        <w:t xml:space="preserve"> </w:t>
      </w:r>
      <w:r w:rsidR="00D743BA">
        <w:rPr>
          <w:color w:val="101C24"/>
        </w:rPr>
        <w:t>Note: All fasteners into treated wood must be hot-dipped galvanized or stainless steel.</w:t>
      </w:r>
    </w:p>
    <w:p w14:paraId="6A75E5DD" w14:textId="5033A9CA" w:rsidR="00E10507" w:rsidRDefault="00E10507" w:rsidP="00E10507">
      <w:pPr>
        <w:pStyle w:val="Heading2"/>
      </w:pPr>
      <w:bookmarkStart w:id="66" w:name="_Toc123659688"/>
      <w:bookmarkStart w:id="67" w:name="_Toc156469111"/>
      <w:r>
        <w:t>REMODELS &amp; ADDITIONS</w:t>
      </w:r>
      <w:r w:rsidR="007E0C8F">
        <w:t>:</w:t>
      </w:r>
      <w:bookmarkEnd w:id="66"/>
      <w:bookmarkEnd w:id="67"/>
    </w:p>
    <w:p w14:paraId="20D870C8" w14:textId="5DAC78DF" w:rsidR="00E10507" w:rsidRPr="00E97B78" w:rsidRDefault="00E10507" w:rsidP="00B41320">
      <w:pPr>
        <w:pStyle w:val="ListParagraph"/>
        <w:numPr>
          <w:ilvl w:val="0"/>
          <w:numId w:val="1"/>
        </w:numPr>
        <w:tabs>
          <w:tab w:val="left" w:pos="9648"/>
        </w:tabs>
        <w:spacing w:after="240"/>
        <w:rPr>
          <w:color w:val="101C24"/>
        </w:rPr>
      </w:pPr>
      <w:r w:rsidRPr="00E97B78">
        <w:rPr>
          <w:color w:val="101C24"/>
        </w:rPr>
        <w:t>Provide a separate existing framing plan showing spans and directions of joists/rafters/trusses and a separate proposed framing plan for review.</w:t>
      </w:r>
    </w:p>
    <w:p w14:paraId="438BEEEF" w14:textId="1D3CE1C5" w:rsidR="00E10507" w:rsidRPr="00E97B78" w:rsidRDefault="00E10507" w:rsidP="00B41320">
      <w:pPr>
        <w:pStyle w:val="ListParagraph"/>
        <w:numPr>
          <w:ilvl w:val="0"/>
          <w:numId w:val="1"/>
        </w:numPr>
        <w:tabs>
          <w:tab w:val="left" w:pos="9648"/>
        </w:tabs>
        <w:spacing w:after="240"/>
        <w:rPr>
          <w:color w:val="101C24"/>
        </w:rPr>
      </w:pPr>
      <w:r w:rsidRPr="00E97B78">
        <w:rPr>
          <w:color w:val="101C24"/>
        </w:rPr>
        <w:t xml:space="preserve">Clarify on plans if the existing roof structure is manufactured roof trusses or conventional framing. </w:t>
      </w:r>
    </w:p>
    <w:p w14:paraId="2949A2EC" w14:textId="38F998BD" w:rsidR="00E10507" w:rsidRPr="00E97B78" w:rsidRDefault="00E10507" w:rsidP="00B41320">
      <w:pPr>
        <w:pStyle w:val="ListParagraph"/>
        <w:numPr>
          <w:ilvl w:val="0"/>
          <w:numId w:val="1"/>
        </w:numPr>
        <w:tabs>
          <w:tab w:val="left" w:pos="9648"/>
        </w:tabs>
        <w:spacing w:after="240"/>
        <w:rPr>
          <w:color w:val="101C24"/>
        </w:rPr>
      </w:pPr>
      <w:r w:rsidRPr="00E97B78">
        <w:rPr>
          <w:color w:val="101C24"/>
        </w:rPr>
        <w:t>Show the span &amp; direction of the ceiling joists/ceiling-ties and roof rafters where the existing walls are removed. If applicable, address the ceiling-tie splices where walls are removed.</w:t>
      </w:r>
    </w:p>
    <w:p w14:paraId="0B46CC26" w14:textId="45B43E5B" w:rsidR="00E10507" w:rsidRPr="00E97B78" w:rsidRDefault="00E10507" w:rsidP="00B41320">
      <w:pPr>
        <w:pStyle w:val="ListParagraph"/>
        <w:numPr>
          <w:ilvl w:val="0"/>
          <w:numId w:val="1"/>
        </w:numPr>
        <w:tabs>
          <w:tab w:val="left" w:pos="9648"/>
        </w:tabs>
        <w:spacing w:after="240"/>
        <w:rPr>
          <w:color w:val="101C24"/>
        </w:rPr>
      </w:pPr>
      <w:r w:rsidRPr="00E97B78">
        <w:rPr>
          <w:i/>
          <w:iCs/>
          <w:color w:val="101C24"/>
        </w:rPr>
        <w:t>For</w:t>
      </w:r>
      <w:r w:rsidR="00F34784" w:rsidRPr="00E97B78">
        <w:rPr>
          <w:i/>
          <w:iCs/>
          <w:color w:val="101C24"/>
        </w:rPr>
        <w:t xml:space="preserve"> interior</w:t>
      </w:r>
      <w:r w:rsidRPr="00E97B78">
        <w:rPr>
          <w:i/>
          <w:iCs/>
          <w:color w:val="101C24"/>
        </w:rPr>
        <w:t xml:space="preserve"> remodels</w:t>
      </w:r>
      <w:r w:rsidR="00B02553" w:rsidRPr="00E97B78">
        <w:rPr>
          <w:i/>
          <w:iCs/>
          <w:color w:val="101C24"/>
        </w:rPr>
        <w:t xml:space="preserve"> with little or no structural modifications</w:t>
      </w:r>
      <w:r w:rsidRPr="00E97B78">
        <w:rPr>
          <w:color w:val="101C24"/>
        </w:rPr>
        <w:t xml:space="preserve">: Please state on the plans </w:t>
      </w:r>
      <w:r w:rsidR="00F34784" w:rsidRPr="00E97B78">
        <w:rPr>
          <w:color w:val="101C24"/>
        </w:rPr>
        <w:t>“</w:t>
      </w:r>
      <w:r w:rsidRPr="00E97B78">
        <w:rPr>
          <w:color w:val="101C24"/>
        </w:rPr>
        <w:t>no structural walls shall be altered or removed under this permit.</w:t>
      </w:r>
      <w:r w:rsidR="00F34784" w:rsidRPr="00E97B78">
        <w:rPr>
          <w:color w:val="101C24"/>
        </w:rPr>
        <w:t>”</w:t>
      </w:r>
    </w:p>
    <w:p w14:paraId="1DA3EE7B" w14:textId="77777777" w:rsidR="00F856C6" w:rsidRDefault="00F856C6" w:rsidP="00F856C6">
      <w:pPr>
        <w:pStyle w:val="ListParagraph"/>
        <w:numPr>
          <w:ilvl w:val="0"/>
          <w:numId w:val="1"/>
        </w:numPr>
        <w:tabs>
          <w:tab w:val="left" w:pos="9648"/>
        </w:tabs>
        <w:spacing w:after="240"/>
        <w:rPr>
          <w:color w:val="101C24"/>
        </w:rPr>
      </w:pPr>
      <w:r w:rsidRPr="00E97B78">
        <w:rPr>
          <w:b/>
          <w:bCs/>
          <w:i/>
          <w:iCs/>
          <w:color w:val="101C24"/>
        </w:rPr>
        <w:t>For garage to habitable space conversions</w:t>
      </w:r>
      <w:r w:rsidRPr="00E97B78">
        <w:rPr>
          <w:color w:val="101C24"/>
        </w:rPr>
        <w:t>: There are new openings for windows and doors in the existing walls.  Pl</w:t>
      </w:r>
      <w:r>
        <w:rPr>
          <w:color w:val="101C24"/>
        </w:rPr>
        <w:t xml:space="preserve">ease </w:t>
      </w:r>
      <w:r w:rsidRPr="00E97B78">
        <w:rPr>
          <w:color w:val="101C24"/>
        </w:rPr>
        <w:t xml:space="preserve">state on the plans “no structural </w:t>
      </w:r>
      <w:r>
        <w:rPr>
          <w:color w:val="101C24"/>
        </w:rPr>
        <w:t xml:space="preserve">shear </w:t>
      </w:r>
      <w:r w:rsidRPr="00E97B78">
        <w:rPr>
          <w:color w:val="101C24"/>
        </w:rPr>
        <w:t>walls shall be altered or removed under this permit”.  Otherwise please submit a structural plan (and calculations as needed) with modified shear wall locations.</w:t>
      </w:r>
      <w:r>
        <w:rPr>
          <w:color w:val="101C24"/>
        </w:rPr>
        <w:t xml:space="preserve">  Additionally, provide structural framing for new headers and posts as needed for exterior bearing wall modifications.</w:t>
      </w:r>
    </w:p>
    <w:p w14:paraId="5AC714CD" w14:textId="77777777" w:rsidR="008A3A45" w:rsidRPr="008A3A45" w:rsidRDefault="008A3A45" w:rsidP="00B41320">
      <w:pPr>
        <w:pStyle w:val="ListParagraph"/>
        <w:numPr>
          <w:ilvl w:val="0"/>
          <w:numId w:val="1"/>
        </w:numPr>
        <w:tabs>
          <w:tab w:val="left" w:pos="9648"/>
        </w:tabs>
        <w:spacing w:after="240"/>
        <w:rPr>
          <w:rStyle w:val="ui-provider"/>
          <w:color w:val="101C24"/>
        </w:rPr>
      </w:pPr>
      <w:r w:rsidRPr="008A3A45">
        <w:rPr>
          <w:rStyle w:val="ui-provider"/>
          <w:color w:val="101C24"/>
        </w:rPr>
        <w:t xml:space="preserve">The plans show alterations of existing walls. Please provide a stamp and signed note on the Floor Plan stating: “The EOR/Architect has verified that the existing walls being altered are non-structural walls (neither load bearing nor shear walls).  Any alterations or modifications to structural walls shall not be performed until verified by the EOR/Architect and included in this permit.”  </w:t>
      </w:r>
    </w:p>
    <w:p w14:paraId="436C999E" w14:textId="7AAD05DE" w:rsidR="00F944A1" w:rsidRPr="00E97B78" w:rsidRDefault="008A3A45" w:rsidP="008A3A45">
      <w:pPr>
        <w:pStyle w:val="ListParagraph"/>
        <w:tabs>
          <w:tab w:val="left" w:pos="9648"/>
        </w:tabs>
        <w:spacing w:after="240"/>
        <w:rPr>
          <w:color w:val="101C24"/>
        </w:rPr>
      </w:pPr>
      <w:r w:rsidRPr="008A3A45">
        <w:rPr>
          <w:rStyle w:val="ui-provider"/>
          <w:color w:val="101C24"/>
        </w:rPr>
        <w:t xml:space="preserve">Otherwise if this is a structural wall, please provide structural framing plans and calculations for review. </w:t>
      </w:r>
      <w:r w:rsidR="00F944A1" w:rsidRPr="008A3A45">
        <w:rPr>
          <w:color w:val="101C24"/>
        </w:rPr>
        <w:t>Please clarify on the plans which items require to be field verified (i.e. size and reinforcements of the existing footing per assumptions in the calculations); add a note</w:t>
      </w:r>
      <w:r w:rsidR="00F34784" w:rsidRPr="008A3A45">
        <w:rPr>
          <w:color w:val="101C24"/>
        </w:rPr>
        <w:t xml:space="preserve"> on plans</w:t>
      </w:r>
      <w:r w:rsidR="00F944A1" w:rsidRPr="008A3A45">
        <w:rPr>
          <w:color w:val="101C24"/>
        </w:rPr>
        <w:t xml:space="preserve"> </w:t>
      </w:r>
      <w:r w:rsidR="00F34784" w:rsidRPr="008A3A45">
        <w:rPr>
          <w:color w:val="101C24"/>
        </w:rPr>
        <w:t>stating</w:t>
      </w:r>
      <w:r w:rsidR="00F944A1" w:rsidRPr="008A3A45">
        <w:rPr>
          <w:color w:val="101C24"/>
        </w:rPr>
        <w:t xml:space="preserve"> “if </w:t>
      </w:r>
      <w:r w:rsidR="00F34784" w:rsidRPr="008A3A45">
        <w:rPr>
          <w:color w:val="101C24"/>
        </w:rPr>
        <w:t>design</w:t>
      </w:r>
      <w:r w:rsidR="00F944A1" w:rsidRPr="008A3A45">
        <w:rPr>
          <w:color w:val="101C24"/>
        </w:rPr>
        <w:t xml:space="preserve"> assumptions are not field verified, revised plans shall be submitted to the Building Department for review &amp; approval prior to continuation of the work.”</w:t>
      </w:r>
    </w:p>
    <w:p w14:paraId="5FB0BB01" w14:textId="2BDF6879" w:rsidR="000D29AB" w:rsidRPr="00E97B78" w:rsidRDefault="000D29AB" w:rsidP="00B41320">
      <w:pPr>
        <w:numPr>
          <w:ilvl w:val="0"/>
          <w:numId w:val="1"/>
        </w:numPr>
        <w:tabs>
          <w:tab w:val="left" w:pos="9648"/>
        </w:tabs>
        <w:rPr>
          <w:color w:val="101C24"/>
        </w:rPr>
      </w:pPr>
      <w:r w:rsidRPr="00E97B78">
        <w:rPr>
          <w:color w:val="101C24"/>
        </w:rPr>
        <w:t xml:space="preserve">Provide justification that the existing structure can carry the additional lateral and gravity loads induced by the addition by not exceeding the allowed percentage specified in the </w:t>
      </w:r>
      <w:hyperlink r:id="rId63" w:history="1">
        <w:r>
          <w:rPr>
            <w:color w:val="1A4A5C"/>
            <w:u w:val="single"/>
          </w:rPr>
          <w:t>CEBC section 503.3</w:t>
        </w:r>
      </w:hyperlink>
      <w:r w:rsidRPr="00E97B78">
        <w:rPr>
          <w:color w:val="101C24"/>
        </w:rPr>
        <w:t xml:space="preserve"> (gravity) and </w:t>
      </w:r>
      <w:hyperlink r:id="rId64" w:history="1">
        <w:r>
          <w:rPr>
            <w:color w:val="1A4A5C"/>
            <w:u w:val="single"/>
          </w:rPr>
          <w:t>503.4</w:t>
        </w:r>
      </w:hyperlink>
      <w:r w:rsidRPr="00E97B78">
        <w:rPr>
          <w:color w:val="101C24"/>
        </w:rPr>
        <w:t xml:space="preserve"> (lateral).</w:t>
      </w:r>
    </w:p>
    <w:p w14:paraId="34B7B8C8" w14:textId="77777777" w:rsidR="001A585B" w:rsidRDefault="001A585B" w:rsidP="001A585B">
      <w:pPr>
        <w:tabs>
          <w:tab w:val="left" w:pos="9648"/>
        </w:tabs>
        <w:ind w:left="720"/>
        <w:rPr>
          <w:b/>
          <w:color w:val="101C24"/>
        </w:rPr>
      </w:pPr>
    </w:p>
    <w:p w14:paraId="66029A45" w14:textId="56EA3635" w:rsidR="000D29AB" w:rsidRPr="001A585B" w:rsidRDefault="001A585B" w:rsidP="001A585B">
      <w:pPr>
        <w:pStyle w:val="ListParagraph"/>
        <w:numPr>
          <w:ilvl w:val="0"/>
          <w:numId w:val="1"/>
        </w:numPr>
        <w:tabs>
          <w:tab w:val="left" w:pos="9648"/>
        </w:tabs>
        <w:spacing w:after="240"/>
        <w:rPr>
          <w:color w:val="101C24"/>
        </w:rPr>
      </w:pPr>
      <w:r w:rsidRPr="00012CBA">
        <w:rPr>
          <w:b/>
          <w:bCs/>
          <w:color w:val="101C24"/>
        </w:rPr>
        <w:t xml:space="preserve">For existing detached S and U occupancy building conversions to Habitable Space, </w:t>
      </w:r>
      <w:r w:rsidRPr="00012CBA">
        <w:rPr>
          <w:color w:val="101C24"/>
        </w:rPr>
        <w:t xml:space="preserve">the lateral force-resisting system shall comply with </w:t>
      </w:r>
      <w:hyperlink r:id="rId65" w:history="1">
        <w:r>
          <w:rPr>
            <w:color w:val="1A4A5C"/>
            <w:u w:val="single"/>
          </w:rPr>
          <w:t>CEBC Section 304.3.1</w:t>
        </w:r>
      </w:hyperlink>
      <w:r w:rsidRPr="00012CBA">
        <w:rPr>
          <w:color w:val="101C24"/>
        </w:rPr>
        <w:t xml:space="preserve"> for the new occupancy (</w:t>
      </w:r>
      <w:hyperlink r:id="rId66" w:history="1">
        <w:r>
          <w:rPr>
            <w:color w:val="1A4A5C"/>
            <w:u w:val="single"/>
          </w:rPr>
          <w:t>CEBC 304.3.2</w:t>
        </w:r>
      </w:hyperlink>
      <w:r w:rsidRPr="00012CBA">
        <w:rPr>
          <w:color w:val="101C24"/>
        </w:rPr>
        <w:t xml:space="preserve"> is permitted if there is no change of risk category). Please provide stamped and signed structural analysis for the seismic upgrade of the building. </w:t>
      </w:r>
      <w:hyperlink r:id="rId67" w:history="1">
        <w:r>
          <w:rPr>
            <w:color w:val="1A4A5C"/>
            <w:u w:val="single"/>
          </w:rPr>
          <w:t>CEBC 506.5.3</w:t>
        </w:r>
      </w:hyperlink>
      <w:r w:rsidRPr="00012CBA">
        <w:rPr>
          <w:color w:val="101C24"/>
        </w:rPr>
        <w:t xml:space="preserve">. Please note this is required by the California Existing Building Code. </w:t>
      </w:r>
    </w:p>
    <w:p w14:paraId="765E721D" w14:textId="7E7D98F5" w:rsidR="002926D2" w:rsidRDefault="002926D2" w:rsidP="002926D2">
      <w:pPr>
        <w:pStyle w:val="Heading2"/>
      </w:pPr>
      <w:bookmarkStart w:id="68" w:name="_Toc123659689"/>
      <w:bookmarkStart w:id="69" w:name="_Toc156469112"/>
      <w:r>
        <w:t>WOOD STUD WALL FRAMING</w:t>
      </w:r>
      <w:r w:rsidR="007E0C8F">
        <w:t>:</w:t>
      </w:r>
      <w:bookmarkEnd w:id="68"/>
      <w:bookmarkEnd w:id="69"/>
    </w:p>
    <w:p w14:paraId="1959D51B" w14:textId="498D173A" w:rsidR="002926D2" w:rsidRPr="007814AD" w:rsidRDefault="002926D2" w:rsidP="00B41320">
      <w:pPr>
        <w:numPr>
          <w:ilvl w:val="0"/>
          <w:numId w:val="1"/>
        </w:numPr>
        <w:tabs>
          <w:tab w:val="left" w:pos="9072"/>
        </w:tabs>
      </w:pPr>
      <w:r w:rsidRPr="007814AD">
        <w:t xml:space="preserve">Show </w:t>
      </w:r>
      <w:r>
        <w:t xml:space="preserve">wood </w:t>
      </w:r>
      <w:r w:rsidRPr="007814AD">
        <w:t xml:space="preserve">wall stud size, height and spacing on the plans. Maximum allowable stud heights shall be per </w:t>
      </w:r>
      <w:hyperlink r:id="rId240" w:history="1">
        <w:r>
          <w:rPr>
            <w:color w:val="1A4A5C"/>
            <w:u w:val="single"/>
          </w:rPr>
          <w:t>section R602.3.1</w:t>
        </w:r>
      </w:hyperlink>
      <w:r>
        <w:t xml:space="preserve"> </w:t>
      </w:r>
      <w:r w:rsidRPr="002926D2">
        <w:rPr>
          <w:color w:val="101C24"/>
        </w:rPr>
        <w:t>unless an engineered calculation is provided for stud walls extending beyond these limits.</w:t>
      </w:r>
    </w:p>
    <w:p w14:paraId="45D1B6AD" w14:textId="77777777" w:rsidR="002926D2" w:rsidRDefault="002926D2" w:rsidP="002926D2">
      <w:pPr>
        <w:tabs>
          <w:tab w:val="left" w:pos="9072"/>
        </w:tabs>
        <w:ind w:left="720"/>
        <w:rPr>
          <w:b/>
          <w:color w:val="101C24"/>
        </w:rPr>
      </w:pPr>
    </w:p>
    <w:p w14:paraId="05839E30" w14:textId="6B15038B" w:rsidR="002926D2" w:rsidRPr="002926D2" w:rsidRDefault="002926D2" w:rsidP="00B41320">
      <w:pPr>
        <w:numPr>
          <w:ilvl w:val="0"/>
          <w:numId w:val="1"/>
        </w:numPr>
        <w:tabs>
          <w:tab w:val="left" w:pos="9072"/>
        </w:tabs>
      </w:pPr>
      <w:r w:rsidRPr="002926D2">
        <w:t xml:space="preserve">Show double top plate with minimum </w:t>
      </w:r>
      <w:r w:rsidRPr="002926D2">
        <w:rPr>
          <w:color w:val="101C24"/>
        </w:rPr>
        <w:t>24"</w:t>
      </w:r>
      <w:r w:rsidRPr="002926D2">
        <w:t xml:space="preserve"> lap splice. </w:t>
      </w:r>
      <w:hyperlink r:id="rId241" w:history="1">
        <w:r>
          <w:rPr>
            <w:color w:val="1A4A5C"/>
            <w:u w:val="single"/>
          </w:rPr>
          <w:t>Section R602.3.2</w:t>
        </w:r>
      </w:hyperlink>
      <w:r w:rsidRPr="002926D2">
        <w:t xml:space="preserve">.</w:t>
      </w:r>
    </w:p>
    <w:p w14:paraId="4807211F" w14:textId="3F58B3EB" w:rsidR="004214AE" w:rsidRDefault="004214AE" w:rsidP="007814AD">
      <w:pPr>
        <w:tabs>
          <w:tab w:val="left" w:pos="9072"/>
        </w:tabs>
        <w:rPr>
          <w:b/>
          <w:color w:val="101C24"/>
        </w:rPr>
      </w:pPr>
    </w:p>
    <w:p w14:paraId="1C37A0D1" w14:textId="3361F653" w:rsidR="005B0D1A" w:rsidRDefault="00AF5409" w:rsidP="007814AD">
      <w:pPr>
        <w:pStyle w:val="Heading2"/>
      </w:pPr>
      <w:bookmarkStart w:id="70" w:name="_Toc123659690"/>
      <w:bookmarkStart w:id="71" w:name="_Toc156469113"/>
      <w:r>
        <w:t>FLOOR</w:t>
      </w:r>
      <w:r w:rsidR="00F87F08">
        <w:t xml:space="preserve"> </w:t>
      </w:r>
      <w:r>
        <w:t xml:space="preserve">&amp; </w:t>
      </w:r>
      <w:r w:rsidR="007814AD">
        <w:t>ROOF FRAMING</w:t>
      </w:r>
      <w:r w:rsidR="00E10507">
        <w:t>, TRUSSES</w:t>
      </w:r>
      <w:r w:rsidR="007E0C8F">
        <w:t>:</w:t>
      </w:r>
      <w:bookmarkEnd w:id="70"/>
      <w:bookmarkEnd w:id="71"/>
    </w:p>
    <w:p w14:paraId="510DD613" w14:textId="520E1D16" w:rsidR="004214AE" w:rsidRPr="004214AE" w:rsidRDefault="004214AE" w:rsidP="00B41320">
      <w:pPr>
        <w:numPr>
          <w:ilvl w:val="0"/>
          <w:numId w:val="1"/>
        </w:numPr>
        <w:tabs>
          <w:tab w:val="left" w:pos="9072"/>
        </w:tabs>
      </w:pPr>
      <w:r w:rsidRPr="004214AE">
        <w:t xml:space="preserve">Specify nail size and spacing for the floor and roof diaphragms on the plans. </w:t>
      </w:r>
      <w:hyperlink r:id="rId244" w:history="1">
        <w:r>
          <w:rPr>
            <w:color w:val="1A4A5C"/>
            <w:u w:val="single"/>
          </w:rPr>
          <w:t>Table R602.3(1)</w:t>
        </w:r>
      </w:hyperlink>
      <w:r>
        <w:t xml:space="preserve">, </w:t>
      </w:r>
      <w:hyperlink r:id="rId242" w:history="1">
        <w:r>
          <w:rPr>
            <w:color w:val="1A4A5C"/>
            <w:u w:val="single"/>
          </w:rPr>
          <w:t>Section 2304.8</w:t>
        </w:r>
      </w:hyperlink>
      <w:r w:rsidRPr="003477D1">
        <w:rPr>
          <w:color w:val="101C24"/>
        </w:rPr>
        <w:t/>
      </w:r>
      <w:r w:rsidRPr="004214AE">
        <w:t xml:space="preserve">.  Specify plywood and/or particle board thickness, grade and panel span rating. </w:t>
      </w:r>
      <w:hyperlink r:id="rId243" w:history="1">
        <w:r>
          <w:rPr>
            <w:color w:val="1A4A5C"/>
            <w:u w:val="single"/>
          </w:rPr>
          <w:t>Table R503.2.1(1)</w:t>
        </w:r>
      </w:hyperlink>
      <w:r w:rsidR="003477D1">
        <w:t xml:space="preserve">, </w:t>
      </w:r>
      <w:hyperlink r:id="rId242" w:history="1">
        <w:r>
          <w:rPr>
            <w:color w:val="1A4A5C"/>
            <w:u w:val="single"/>
          </w:rPr>
          <w:t>Section 2304.8</w:t>
        </w:r>
      </w:hyperlink>
      <w:r w:rsidR="003477D1" w:rsidRPr="003477D1">
        <w:rPr>
          <w:color w:val="101C24"/>
        </w:rPr>
        <w:t>.</w:t>
      </w:r>
    </w:p>
    <w:p w14:paraId="50AAA0A5" w14:textId="0E482517" w:rsidR="00C704C6" w:rsidRDefault="00C704C6" w:rsidP="000B5902"/>
    <w:p w14:paraId="394BA890" w14:textId="77777777" w:rsidR="00E3070C" w:rsidRPr="00E3070C" w:rsidRDefault="00E3070C" w:rsidP="00B41320">
      <w:pPr>
        <w:numPr>
          <w:ilvl w:val="0"/>
          <w:numId w:val="1"/>
        </w:numPr>
        <w:tabs>
          <w:tab w:val="left" w:pos="9072"/>
        </w:tabs>
      </w:pPr>
      <w:r w:rsidRPr="00E3070C">
        <w:t>Provide truss details and truss calculations for this project. Specify truss identification numbers on the plans.</w:t>
      </w:r>
    </w:p>
    <w:p w14:paraId="268E7B06" w14:textId="77777777" w:rsidR="00E3070C" w:rsidRPr="00E3070C" w:rsidRDefault="00E3070C" w:rsidP="00E3070C">
      <w:pPr>
        <w:tabs>
          <w:tab w:val="left" w:pos="9072"/>
        </w:tabs>
      </w:pPr>
    </w:p>
    <w:p w14:paraId="43125F6F" w14:textId="3BE51A51" w:rsidR="00E3070C" w:rsidRPr="00E3070C" w:rsidRDefault="00E3070C" w:rsidP="00B41320">
      <w:pPr>
        <w:numPr>
          <w:ilvl w:val="0"/>
          <w:numId w:val="1"/>
        </w:numPr>
        <w:tabs>
          <w:tab w:val="left" w:pos="9072"/>
        </w:tabs>
      </w:pPr>
      <w:r w:rsidRPr="00E3070C">
        <w:t xml:space="preserve">Please provide evidence that the engineer-of-record (or architect) has reviewed the truss calculation package prepared by others (i.e., a “review” stamp on the truss calculations or a letter).  </w:t>
      </w:r>
      <w:hyperlink r:id="rId245" w:history="1">
        <w:r>
          <w:rPr>
            <w:color w:val="1A4A5C"/>
            <w:u w:val="single"/>
          </w:rPr>
          <w:t>CBC Section 107.3.4.1</w:t>
        </w:r>
      </w:hyperlink>
      <w:r w:rsidRPr="00E3070C">
        <w:rPr>
          <w:rFonts w:cs="Calibri" ascii="Calibri" hAnsi="Calibri" eastAsia="Calibri"/>
          <w:szCs w:val="24"/>
        </w:rPr>
        <w:t/>
      </w:r>
      <w:r w:rsidRPr="00E3070C">
        <w:t>.</w:t>
      </w:r>
    </w:p>
    <w:p w14:paraId="3A6D6523" w14:textId="77777777" w:rsidR="00E3070C" w:rsidRDefault="00E3070C" w:rsidP="00E3070C">
      <w:pPr>
        <w:pStyle w:val="ListParagraph"/>
        <w:rPr>
          <w:b/>
          <w:color w:val="101C24"/>
        </w:rPr>
      </w:pPr>
    </w:p>
    <w:p w14:paraId="11CDBF71" w14:textId="77777777" w:rsidR="00E3070C" w:rsidRPr="00455C25" w:rsidRDefault="00E3070C" w:rsidP="00B41320">
      <w:pPr>
        <w:pStyle w:val="ListParagraph"/>
        <w:numPr>
          <w:ilvl w:val="0"/>
          <w:numId w:val="1"/>
        </w:numPr>
        <w:rPr>
          <w:color w:val="101C24"/>
        </w:rPr>
      </w:pPr>
      <w:r w:rsidRPr="00455C25">
        <w:rPr>
          <w:color w:val="101C24"/>
        </w:rPr>
        <w:t xml:space="preserve">Where the uplift force on roof trusses exceeds 200 lbs., provide appropriately sized hurricane ties or similar means of connection at the supporting wall assembles to resist the uplift. </w:t>
      </w:r>
      <w:hyperlink r:id="rId246" w:history="1">
        <w:r>
          <w:rPr>
            <w:color w:val="1A4A5C"/>
            <w:u w:val="single"/>
          </w:rPr>
          <w:t>Section R802.11</w:t>
        </w:r>
      </w:hyperlink>
      <w:r w:rsidRPr="00455C25">
        <w:rPr>
          <w:color w:val="101C24"/>
        </w:rPr>
        <w:t xml:space="preserve">.</w:t>
      </w:r>
    </w:p>
    <w:p w14:paraId="5F2F7376" w14:textId="77777777" w:rsidR="00E3070C" w:rsidRPr="005B0D1A" w:rsidRDefault="00E3070C" w:rsidP="00E3070C">
      <w:pPr>
        <w:tabs>
          <w:tab w:val="left" w:pos="9072"/>
        </w:tabs>
        <w:rPr>
          <w:b/>
          <w:color w:val="101C24"/>
        </w:rPr>
      </w:pPr>
    </w:p>
    <w:p w14:paraId="55C78757" w14:textId="6A20C90B" w:rsidR="005B0D1A" w:rsidRDefault="005B0D1A" w:rsidP="00B41320">
      <w:pPr>
        <w:numPr>
          <w:ilvl w:val="0"/>
          <w:numId w:val="1"/>
        </w:numPr>
        <w:tabs>
          <w:tab w:val="left" w:pos="9072"/>
        </w:tabs>
      </w:pPr>
      <w:r w:rsidRPr="00455C25">
        <w:t>Detail 1/2-inch clearance between trusses and non-bearing walls.</w:t>
      </w:r>
    </w:p>
    <w:p w14:paraId="19EE838F" w14:textId="77777777" w:rsidR="00F45193" w:rsidRPr="00E10507" w:rsidRDefault="00F45193" w:rsidP="00F45193">
      <w:pPr>
        <w:pStyle w:val="ListParagraph"/>
        <w:rPr>
          <w:b/>
          <w:color w:val="101C24"/>
        </w:rPr>
      </w:pPr>
    </w:p>
    <w:p w14:paraId="590AB99C" w14:textId="22410889" w:rsidR="00455C25" w:rsidRPr="00E97B78" w:rsidRDefault="00E10507" w:rsidP="00B41320">
      <w:pPr>
        <w:numPr>
          <w:ilvl w:val="0"/>
          <w:numId w:val="1"/>
        </w:numPr>
        <w:tabs>
          <w:tab w:val="left" w:pos="9072"/>
        </w:tabs>
        <w:rPr>
          <w:color w:val="101C24"/>
        </w:rPr>
      </w:pPr>
      <w:r w:rsidRPr="00E97B78">
        <w:rPr>
          <w:color w:val="101C24"/>
        </w:rPr>
        <w:t xml:space="preserve">Provide the minimum drag load on the framing plan for each drag truss shown.  </w:t>
      </w:r>
    </w:p>
    <w:p w14:paraId="48C7782F" w14:textId="77777777" w:rsidR="00E10507" w:rsidRPr="00E97B78" w:rsidRDefault="00E10507" w:rsidP="00E10507">
      <w:pPr>
        <w:pStyle w:val="ListParagraph"/>
        <w:rPr>
          <w:color w:val="101C24"/>
        </w:rPr>
      </w:pPr>
    </w:p>
    <w:p w14:paraId="33F13D3F" w14:textId="7910CC5C" w:rsidR="00E10507" w:rsidRPr="00E97B78" w:rsidRDefault="00E10507" w:rsidP="00B41320">
      <w:pPr>
        <w:numPr>
          <w:ilvl w:val="0"/>
          <w:numId w:val="1"/>
        </w:numPr>
        <w:tabs>
          <w:tab w:val="left" w:pos="9072"/>
        </w:tabs>
        <w:rPr>
          <w:color w:val="101C24"/>
        </w:rPr>
      </w:pPr>
      <w:r w:rsidRPr="00E97B78">
        <w:rPr>
          <w:color w:val="101C24"/>
        </w:rPr>
        <w:t xml:space="preserve">Drag trusses shall be designed for the minimum drag load specified on the framing plans by the </w:t>
      </w:r>
      <w:r w:rsidR="00373A8D" w:rsidRPr="00E97B78">
        <w:rPr>
          <w:color w:val="101C24"/>
        </w:rPr>
        <w:t>engineer-of-record</w:t>
      </w:r>
      <w:r w:rsidRPr="00E97B78">
        <w:rPr>
          <w:color w:val="101C24"/>
        </w:rPr>
        <w:t>.  Please revise the truss calculations and resubmit for review.</w:t>
      </w:r>
    </w:p>
    <w:p w14:paraId="4FA45FDE" w14:textId="77777777" w:rsidR="00E10507" w:rsidRPr="00E10507" w:rsidRDefault="00E10507" w:rsidP="00E10507">
      <w:pPr>
        <w:tabs>
          <w:tab w:val="left" w:pos="9072"/>
        </w:tabs>
        <w:rPr>
          <w:b/>
          <w:color w:val="101C24"/>
        </w:rPr>
      </w:pPr>
    </w:p>
    <w:p w14:paraId="172B2CA5" w14:textId="7089D1E9" w:rsidR="000D29AB" w:rsidRDefault="000D29AB" w:rsidP="000D29AB">
      <w:pPr>
        <w:pStyle w:val="Heading2"/>
      </w:pPr>
      <w:bookmarkStart w:id="72" w:name="_Toc123659691"/>
      <w:bookmarkStart w:id="73" w:name="_Toc156469114"/>
      <w:r>
        <w:t>LATERAL DESIGN – WOOD SHEAR WALLS</w:t>
      </w:r>
      <w:r w:rsidR="003E704D">
        <w:t>:</w:t>
      </w:r>
      <w:bookmarkEnd w:id="72"/>
      <w:bookmarkEnd w:id="73"/>
    </w:p>
    <w:p w14:paraId="0C2D0865" w14:textId="77777777" w:rsidR="000D29AB" w:rsidRPr="00E97B78" w:rsidRDefault="000D29AB" w:rsidP="00B41320">
      <w:pPr>
        <w:pStyle w:val="ListParagraph"/>
        <w:numPr>
          <w:ilvl w:val="0"/>
          <w:numId w:val="1"/>
        </w:numPr>
        <w:tabs>
          <w:tab w:val="left" w:pos="9072"/>
        </w:tabs>
        <w:rPr>
          <w:color w:val="101C24"/>
        </w:rPr>
      </w:pPr>
      <w:r w:rsidRPr="00E97B78">
        <w:rPr>
          <w:color w:val="101C24"/>
        </w:rPr>
        <w:t xml:space="preserve">Provide a shear wall schedule on the plans and specify the maximum design shear load for each shear wall type. </w:t>
      </w:r>
    </w:p>
    <w:p w14:paraId="36A7CEA7" w14:textId="77777777" w:rsidR="000D29AB" w:rsidRPr="00E97B78" w:rsidRDefault="000D29AB" w:rsidP="000D29AB">
      <w:pPr>
        <w:pStyle w:val="ListParagraph"/>
        <w:tabs>
          <w:tab w:val="left" w:pos="9072"/>
        </w:tabs>
        <w:rPr>
          <w:color w:val="101C24"/>
        </w:rPr>
      </w:pPr>
    </w:p>
    <w:p w14:paraId="5EAFACD7" w14:textId="147CD61E" w:rsidR="000D29AB" w:rsidRPr="00E97B78" w:rsidRDefault="000D29AB" w:rsidP="00B41320">
      <w:pPr>
        <w:pStyle w:val="ListParagraph"/>
        <w:numPr>
          <w:ilvl w:val="0"/>
          <w:numId w:val="1"/>
        </w:numPr>
        <w:tabs>
          <w:tab w:val="left" w:pos="9072"/>
        </w:tabs>
        <w:rPr>
          <w:color w:val="101C24"/>
        </w:rPr>
      </w:pPr>
      <w:r w:rsidRPr="00E97B78">
        <w:rPr>
          <w:color w:val="101C24"/>
        </w:rPr>
        <w:t>Please show the shear wall type, length, and location on the framing and/or foundation plans.</w:t>
      </w:r>
    </w:p>
    <w:p w14:paraId="68DC5821" w14:textId="77777777" w:rsidR="00373A8D" w:rsidRPr="00E97B78" w:rsidRDefault="00373A8D" w:rsidP="00373A8D">
      <w:pPr>
        <w:pStyle w:val="ListParagraph"/>
        <w:rPr>
          <w:color w:val="101C24"/>
        </w:rPr>
      </w:pPr>
    </w:p>
    <w:p w14:paraId="142EF792" w14:textId="6610A3C4" w:rsidR="00373A8D" w:rsidRPr="00E97B78" w:rsidRDefault="00373A8D" w:rsidP="00B41320">
      <w:pPr>
        <w:pStyle w:val="ListParagraph"/>
        <w:numPr>
          <w:ilvl w:val="0"/>
          <w:numId w:val="1"/>
        </w:numPr>
        <w:tabs>
          <w:tab w:val="left" w:pos="9072"/>
        </w:tabs>
        <w:rPr>
          <w:color w:val="101C24"/>
        </w:rPr>
      </w:pPr>
      <w:r w:rsidRPr="00E97B78">
        <w:rPr>
          <w:color w:val="101C24"/>
        </w:rPr>
        <w:t xml:space="preserve">Provide a typical shear wall elevation detail showing studs, plates, nailing, and sheathing orientation to match the shear wall schedule shown on plans. </w:t>
      </w:r>
    </w:p>
    <w:p w14:paraId="4AABD4D8" w14:textId="77777777" w:rsidR="006428BD" w:rsidRPr="006428BD" w:rsidRDefault="006428BD" w:rsidP="006428BD">
      <w:pPr>
        <w:pStyle w:val="ListParagraph"/>
        <w:rPr>
          <w:b/>
          <w:color w:val="101C24"/>
        </w:rPr>
      </w:pPr>
    </w:p>
    <w:p w14:paraId="29052DE4" w14:textId="700F30A5" w:rsidR="006428BD" w:rsidRDefault="006428BD" w:rsidP="006428BD">
      <w:pPr>
        <w:pStyle w:val="Heading2"/>
      </w:pPr>
      <w:bookmarkStart w:id="74" w:name="_Toc156469115"/>
      <w:r>
        <w:t>MANUFACTURED SHEAR PANELS:</w:t>
      </w:r>
      <w:bookmarkEnd w:id="74"/>
    </w:p>
    <w:p w14:paraId="0EAA1023" w14:textId="1403FEAC" w:rsidR="006428BD" w:rsidRDefault="006428BD" w:rsidP="006428BD">
      <w:pPr>
        <w:numPr>
          <w:ilvl w:val="0"/>
          <w:numId w:val="1"/>
        </w:numPr>
        <w:tabs>
          <w:tab w:val="left" w:pos="9072"/>
        </w:tabs>
      </w:pPr>
      <w:r w:rsidRPr="004214AE">
        <w:t>Provide cut sheets with manufacturer ‘s structural detail sheet(s) for engineered shear panels (e.g., Strong-Wall, Hardy Frame, TJ, Shear Max, etc.) a permanent part of the plans.</w:t>
      </w:r>
    </w:p>
    <w:p w14:paraId="784DCBA5" w14:textId="77777777" w:rsidR="006428BD" w:rsidRPr="006428BD" w:rsidRDefault="006428BD" w:rsidP="006428BD">
      <w:pPr>
        <w:tabs>
          <w:tab w:val="left" w:pos="9072"/>
        </w:tabs>
        <w:ind w:left="720"/>
      </w:pPr>
    </w:p>
    <w:p w14:paraId="072DF83B" w14:textId="43B669E3" w:rsidR="006428BD" w:rsidRDefault="006428BD" w:rsidP="006428BD">
      <w:pPr>
        <w:pStyle w:val="paratext1"/>
        <w:numPr>
          <w:ilvl w:val="0"/>
          <w:numId w:val="1"/>
        </w:numPr>
        <w:spacing w:before="0" w:after="0"/>
        <w:jc w:val="left"/>
        <w:rPr>
          <w:rFonts w:ascii="Calibri" w:hAnsi="Calibri" w:cs="Calibri" eastAsia="Calibri"/>
          <w:sz w:val="24"/>
          <w:szCs w:val="24"/>
        </w:rPr>
      </w:pPr>
      <w:r w:rsidRPr="00373A8D">
        <w:rPr>
          <w:rFonts w:ascii="Calibri" w:hAnsi="Calibri" w:cs="Calibri" eastAsia="Calibri"/>
          <w:b/>
          <w:bCs/>
          <w:sz w:val="24"/>
          <w:szCs w:val="24"/>
        </w:rPr>
        <w:t xml:space="preserve">Manufactured Shear </w:t>
      </w:r>
      <w:r>
        <w:rPr>
          <w:rFonts w:ascii="Calibri" w:hAnsi="Calibri" w:cs="Calibri" eastAsia="Calibri"/>
          <w:b/>
          <w:bCs/>
          <w:sz w:val="24"/>
          <w:szCs w:val="24"/>
        </w:rPr>
        <w:t>Panels</w:t>
      </w:r>
      <w:r w:rsidRPr="00373A8D">
        <w:rPr>
          <w:rFonts w:ascii="Calibri" w:hAnsi="Calibri" w:cs="Calibri" eastAsia="Calibri"/>
          <w:b/>
          <w:bCs/>
          <w:sz w:val="24"/>
          <w:szCs w:val="24"/>
        </w:rPr>
        <w:t>:</w:t>
      </w:r>
      <w:r w:rsidRPr="00373A8D">
        <w:rPr>
          <w:rFonts w:ascii="Calibri" w:hAnsi="Calibri" w:cs="Calibri" eastAsia="Calibri"/>
          <w:sz w:val="24"/>
          <w:szCs w:val="24"/>
        </w:rPr>
        <w:t xml:space="preserve"> Provide </w:t>
      </w:r>
      <w:r w:rsidRPr="00373A8D">
        <w:rPr>
          <w:rFonts w:ascii="Calibri" w:hAnsi="Calibri" w:cs="Calibri" eastAsia="Calibri"/>
          <w:b/>
          <w:bCs/>
          <w:sz w:val="24"/>
          <w:szCs w:val="24"/>
        </w:rPr>
        <w:t>special inspections</w:t>
      </w:r>
      <w:r w:rsidRPr="00373A8D">
        <w:rPr>
          <w:rFonts w:ascii="Calibri" w:hAnsi="Calibri" w:cs="Calibri" eastAsia="Calibri"/>
          <w:sz w:val="24"/>
          <w:szCs w:val="24"/>
        </w:rPr>
        <w:t xml:space="preserve"> for the manufactured shear walls as required per their ICC ESR reports.</w:t>
      </w:r>
    </w:p>
    <w:p w14:paraId="48090208" w14:textId="77777777" w:rsidR="006428BD" w:rsidRDefault="006428BD" w:rsidP="006428BD">
      <w:pPr>
        <w:pStyle w:val="paratext1"/>
        <w:spacing w:before="0" w:after="0"/>
        <w:ind w:left="720"/>
        <w:jc w:val="left"/>
        <w:rPr>
          <w:rFonts w:ascii="Calibri" w:hAnsi="Calibri" w:cs="Calibri" eastAsia="Calibri"/>
          <w:sz w:val="24"/>
          <w:szCs w:val="24"/>
        </w:rPr>
      </w:pPr>
    </w:p>
    <w:p w14:paraId="56914368" w14:textId="77777777" w:rsidR="006428BD" w:rsidRPr="00E97B78" w:rsidRDefault="006428BD" w:rsidP="006428BD">
      <w:pPr>
        <w:pStyle w:val="ListParagraph"/>
        <w:numPr>
          <w:ilvl w:val="0"/>
          <w:numId w:val="1"/>
        </w:numPr>
        <w:tabs>
          <w:tab w:val="left" w:pos="9648"/>
        </w:tabs>
        <w:rPr>
          <w:color w:val="101C24"/>
          <w:szCs w:val="24"/>
        </w:rPr>
      </w:pPr>
      <w:r w:rsidRPr="00E97B78">
        <w:rPr>
          <w:color w:val="101C24"/>
        </w:rPr>
        <w:t xml:space="preserve">Please provide calculations and details stamped and signed by the project’s engineer-of-record (EOR) for footing design of </w:t>
      </w:r>
      <w:r w:rsidRPr="00E97B78">
        <w:rPr>
          <w:color w:val="101C24"/>
          <w:szCs w:val="24"/>
        </w:rPr>
        <w:t xml:space="preserve">the </w:t>
      </w:r>
      <w:r w:rsidRPr="00E97B78">
        <w:rPr>
          <w:color w:val="101C24"/>
        </w:rPr>
        <w:t xml:space="preserve">engineered shear panels (e.g., Strong-Wall, Hardy Frame, TJ, Shear Max, etc.) shown on the plans.  Manufacturer’s detail sheets only provide the anchorage to footings and minimum footing dimensions/reinforcement for shear and moment loads, </w:t>
      </w:r>
      <w:r w:rsidRPr="00E97B78">
        <w:rPr>
          <w:b/>
          <w:bCs/>
          <w:color w:val="101C24"/>
        </w:rPr>
        <w:t>not</w:t>
      </w:r>
      <w:r w:rsidRPr="00E97B78">
        <w:rPr>
          <w:color w:val="101C24"/>
        </w:rPr>
        <w:t xml:space="preserve"> bearing loads.  Typical continuous footings are not sufficient.</w:t>
      </w:r>
    </w:p>
    <w:p w14:paraId="3AAEC5AD" w14:textId="77777777" w:rsidR="006428BD" w:rsidRPr="006428BD" w:rsidRDefault="006428BD" w:rsidP="006428BD">
      <w:pPr>
        <w:pStyle w:val="paratext1"/>
        <w:spacing w:before="0" w:after="0"/>
        <w:jc w:val="left"/>
        <w:rPr>
          <w:rFonts w:ascii="Calibri" w:hAnsi="Calibri" w:cs="Calibri" eastAsia="Calibri"/>
          <w:sz w:val="24"/>
          <w:szCs w:val="24"/>
        </w:rPr>
      </w:pPr>
    </w:p>
    <w:p w14:paraId="755121D9" w14:textId="2294346D" w:rsidR="00455C25" w:rsidRDefault="00F87F08" w:rsidP="00F87F08">
      <w:pPr>
        <w:pStyle w:val="Heading2"/>
      </w:pPr>
      <w:bookmarkStart w:id="75" w:name="_Toc123659692"/>
      <w:bookmarkStart w:id="76" w:name="_Toc156469116"/>
      <w:r>
        <w:t>OTHER STRUCTURAL</w:t>
      </w:r>
      <w:r w:rsidR="003E704D">
        <w:t>:</w:t>
      </w:r>
      <w:bookmarkEnd w:id="75"/>
      <w:bookmarkEnd w:id="76"/>
      <w:r w:rsidR="003E704D">
        <w:t xml:space="preserve"> </w:t>
      </w:r>
    </w:p>
    <w:p w14:paraId="1162F201" w14:textId="67F10A5D" w:rsidR="00150E79" w:rsidRDefault="00150E79" w:rsidP="00B41320">
      <w:pPr>
        <w:pStyle w:val="paratext1"/>
        <w:numPr>
          <w:ilvl w:val="0"/>
          <w:numId w:val="1"/>
        </w:numPr>
        <w:tabs>
          <w:tab w:val="clear" w:pos="629"/>
        </w:tabs>
        <w:spacing w:before="0" w:after="120" w:line="240" w:lineRule="auto"/>
        <w:jc w:val="left"/>
        <w:rPr>
          <w:rFonts w:ascii="Calibri" w:hAnsi="Calibri" w:cs="Calibri" eastAsia="Calibri"/>
          <w:sz w:val="24"/>
          <w:szCs w:val="24"/>
        </w:rPr>
      </w:pPr>
      <w:r w:rsidRPr="00150E79">
        <w:rPr>
          <w:rFonts w:ascii="Calibri" w:hAnsi="Calibri" w:cs="Calibri" eastAsia="Calibri"/>
          <w:sz w:val="24"/>
          <w:szCs w:val="24"/>
        </w:rPr>
        <w:t>Show positive connection for lateral/pull away using horizontal hold downs or deck ties</w:t>
      </w:r>
      <w:r>
        <w:rPr>
          <w:rFonts w:ascii="Calibri" w:hAnsi="Calibri" w:cs="Calibri" eastAsia="Calibri"/>
          <w:sz w:val="24"/>
          <w:szCs w:val="24"/>
        </w:rPr>
        <w:t xml:space="preserve"> installed in two locations within</w:t>
      </w:r>
      <w:r w:rsidRPr="00150E79">
        <w:rPr>
          <w:rFonts w:ascii="Calibri" w:hAnsi="Calibri" w:cs="Calibri" eastAsia="Calibri"/>
          <w:sz w:val="24"/>
          <w:szCs w:val="24"/>
        </w:rPr>
        <w:t xml:space="preserve"> 24” from each end of deck</w:t>
      </w:r>
      <w:r>
        <w:rPr>
          <w:rFonts w:ascii="Calibri" w:hAnsi="Calibri" w:cs="Calibri" eastAsia="Calibri"/>
          <w:sz w:val="24"/>
          <w:szCs w:val="24"/>
        </w:rPr>
        <w:t xml:space="preserve"> and able to resist 1500 lbs. each;</w:t>
      </w:r>
      <w:r w:rsidRPr="00150E79">
        <w:rPr>
          <w:rFonts w:ascii="Calibri" w:hAnsi="Calibri" w:cs="Calibri" eastAsia="Calibri"/>
          <w:sz w:val="24"/>
          <w:szCs w:val="24"/>
        </w:rPr>
        <w:t xml:space="preserve"> or </w:t>
      </w:r>
      <w:r>
        <w:rPr>
          <w:rFonts w:ascii="Calibri" w:hAnsi="Calibri" w:cs="Calibri" eastAsia="Calibri"/>
          <w:sz w:val="24"/>
          <w:szCs w:val="24"/>
        </w:rPr>
        <w:t>installed at four locations and</w:t>
      </w:r>
      <w:r w:rsidRPr="00150E79">
        <w:rPr>
          <w:rFonts w:ascii="Calibri" w:hAnsi="Calibri" w:cs="Calibri" eastAsia="Calibri"/>
          <w:sz w:val="24"/>
          <w:szCs w:val="24"/>
        </w:rPr>
        <w:t xml:space="preserve"> able to resist 750 lb</w:t>
      </w:r>
      <w:r>
        <w:rPr>
          <w:rFonts w:ascii="Calibri" w:hAnsi="Calibri" w:cs="Calibri" eastAsia="Calibri"/>
          <w:sz w:val="24"/>
          <w:szCs w:val="24"/>
        </w:rPr>
        <w:t>s.</w:t>
      </w:r>
      <w:r w:rsidRPr="00150E79">
        <w:rPr>
          <w:rFonts w:ascii="Calibri" w:hAnsi="Calibri" w:cs="Calibri" eastAsia="Calibri"/>
          <w:sz w:val="24"/>
          <w:szCs w:val="24"/>
        </w:rPr>
        <w:t xml:space="preserve"> each. See </w:t>
      </w:r>
      <w:hyperlink r:id="rId248" w:history="1">
        <w:r>
          <w:rPr>
            <w:rFonts w:ascii="Calibri" w:hAnsi="Calibri" w:cs="Calibri" eastAsia="Calibri"/>
            <w:sz w:val="24"/>
            <w:szCs w:val="24"/>
            <w:color w:val="1A4A5C"/>
            <w:u w:val="single"/>
          </w:rPr>
          <w:t>section R507.9.2</w:t>
        </w:r>
      </w:hyperlink>
      <w:r w:rsidRPr="00150E79">
        <w:rPr>
          <w:rFonts w:ascii="Calibri" w:hAnsi="Calibri" w:cs="Calibri" eastAsia="Calibri"/>
          <w:sz w:val="24"/>
          <w:szCs w:val="24"/>
        </w:rPr>
        <w:t xml:space="preserve"> and figures </w:t>
      </w:r>
      <w:hyperlink r:id="rId248" w:history="1">
        <w:r>
          <w:rPr>
            <w:rFonts w:ascii="Calibri" w:hAnsi="Calibri" w:cs="Calibri" eastAsia="Calibri"/>
            <w:sz w:val="24"/>
            <w:szCs w:val="24"/>
            <w:color w:val="1A4A5C"/>
            <w:u w:val="single"/>
          </w:rPr>
          <w:t>R507.9.2</w:t>
        </w:r>
      </w:hyperlink>
      <w:r w:rsidRPr="00150E79">
        <w:rPr>
          <w:rFonts w:ascii="Calibri" w:hAnsi="Calibri" w:cs="Calibri" eastAsia="Calibri"/>
          <w:sz w:val="24"/>
          <w:szCs w:val="24"/>
        </w:rPr>
        <w:t xml:space="preserve">(1) and </w:t>
      </w:r>
      <w:hyperlink r:id="rId248" w:history="1">
        <w:r>
          <w:rPr>
            <w:rFonts w:ascii="Calibri" w:hAnsi="Calibri" w:cs="Calibri" eastAsia="Calibri"/>
            <w:sz w:val="24"/>
            <w:szCs w:val="24"/>
            <w:color w:val="1A4A5C"/>
            <w:u w:val="single"/>
          </w:rPr>
          <w:t>R507.9.2</w:t>
        </w:r>
      </w:hyperlink>
      <w:r w:rsidRPr="00150E79">
        <w:rPr>
          <w:rFonts w:ascii="Calibri" w:hAnsi="Calibri" w:cs="Calibri" eastAsia="Calibri"/>
          <w:sz w:val="24"/>
          <w:szCs w:val="24"/>
        </w:rPr>
        <w:t xml:space="preserve">(2).</w:t>
      </w:r>
      <w:r>
        <w:rPr>
          <w:rFonts w:ascii="Calibri" w:hAnsi="Calibri" w:cs="Calibri" eastAsia="Calibri"/>
          <w:sz w:val="24"/>
          <w:szCs w:val="24"/>
        </w:rPr>
        <w:t xml:space="preserve"> </w:t>
      </w:r>
      <w:r w:rsidRPr="00F45193">
        <w:rPr>
          <w:rFonts w:ascii="Calibri" w:hAnsi="Calibri" w:cs="Calibri" eastAsia="Calibri"/>
          <w:color w:val="101C24"/>
          <w:sz w:val="24"/>
          <w:szCs w:val="24"/>
        </w:rPr>
        <w:t>Engineered designs</w:t>
      </w:r>
      <w:r w:rsidR="00F45193" w:rsidRPr="00F45193">
        <w:rPr>
          <w:rFonts w:ascii="Calibri" w:hAnsi="Calibri" w:cs="Calibri" eastAsia="Calibri"/>
          <w:color w:val="101C24"/>
          <w:sz w:val="24"/>
          <w:szCs w:val="24"/>
        </w:rPr>
        <w:t xml:space="preserve"> not using this prescriptive requirement</w:t>
      </w:r>
      <w:r w:rsidRPr="00F45193">
        <w:rPr>
          <w:rFonts w:ascii="Calibri" w:hAnsi="Calibri" w:cs="Calibri" eastAsia="Calibri"/>
          <w:color w:val="101C24"/>
          <w:sz w:val="24"/>
          <w:szCs w:val="24"/>
        </w:rPr>
        <w:t xml:space="preserve"> must provide justification for a similar </w:t>
      </w:r>
      <w:r w:rsidR="00F45193" w:rsidRPr="00F45193">
        <w:rPr>
          <w:rFonts w:ascii="Calibri" w:hAnsi="Calibri" w:cs="Calibri" eastAsia="Calibri"/>
          <w:color w:val="101C24"/>
          <w:sz w:val="24"/>
          <w:szCs w:val="24"/>
        </w:rPr>
        <w:t xml:space="preserve">separate lateral connection; simple ledger attachments are not </w:t>
      </w:r>
      <w:r w:rsidR="00F45193">
        <w:rPr>
          <w:rFonts w:ascii="Calibri" w:hAnsi="Calibri" w:cs="Calibri" eastAsia="Calibri"/>
          <w:color w:val="101C24"/>
          <w:sz w:val="24"/>
          <w:szCs w:val="24"/>
        </w:rPr>
        <w:t>sufficient</w:t>
      </w:r>
      <w:r w:rsidR="00F45193" w:rsidRPr="00F45193">
        <w:rPr>
          <w:rFonts w:ascii="Calibri" w:hAnsi="Calibri" w:cs="Calibri" eastAsia="Calibri"/>
          <w:color w:val="101C24"/>
          <w:sz w:val="24"/>
          <w:szCs w:val="24"/>
        </w:rPr>
        <w:t xml:space="preserve">.  </w:t>
      </w:r>
      <w:hyperlink r:id="rId247" w:history="1">
        <w:r>
          <w:rPr>
            <w:rFonts w:ascii="Calibri" w:hAnsi="Calibri" w:cs="Calibri" eastAsia="Calibri"/>
            <w:sz w:val="24"/>
            <w:szCs w:val="24"/>
            <w:color w:val="1A4A5C"/>
            <w:u w:val="single"/>
          </w:rPr>
          <w:t>Section 1604.8.3</w:t>
        </w:r>
      </w:hyperlink>
      <w:r w:rsidR="00F45193" w:rsidRPr="00F45193">
        <w:rPr>
          <w:rFonts w:ascii="Calibri" w:hAnsi="Calibri" w:cs="Calibri" eastAsia="Calibri"/>
          <w:color w:val="101C24"/>
          <w:sz w:val="24"/>
          <w:szCs w:val="24"/>
        </w:rPr>
        <w:t xml:space="preserve">. </w:t>
      </w:r>
    </w:p>
    <w:p w14:paraId="0B3B096D" w14:textId="17067F55" w:rsidR="00150E79" w:rsidRDefault="00150E79" w:rsidP="00150E79">
      <w:pPr>
        <w:pStyle w:val="paratext1"/>
        <w:tabs>
          <w:tab w:val="clear" w:pos="629"/>
        </w:tabs>
        <w:spacing w:before="0" w:after="120" w:line="240" w:lineRule="auto"/>
        <w:ind w:left="720"/>
        <w:jc w:val="left"/>
        <w:rPr>
          <w:rFonts w:ascii="Calibri" w:hAnsi="Calibri" w:cs="Calibri" eastAsia="Calibri"/>
          <w:sz w:val="24"/>
          <w:szCs w:val="24"/>
        </w:rPr>
      </w:pPr>
      <w:r>
        <w:rPr>
          <w:noProof/>
        </w:rPr>
      </w:r>
    </w:p>
    <w:p w14:paraId="13523984" w14:textId="7D6519FE" w:rsidR="005B0D1A" w:rsidRPr="002540BE" w:rsidRDefault="005B0D1A" w:rsidP="00B41320">
      <w:pPr>
        <w:pStyle w:val="paratext1"/>
        <w:numPr>
          <w:ilvl w:val="0"/>
          <w:numId w:val="1"/>
        </w:numPr>
        <w:spacing w:before="0" w:after="120" w:line="240" w:lineRule="auto"/>
        <w:jc w:val="left"/>
        <w:rPr>
          <w:rFonts w:ascii="Calibri" w:hAnsi="Calibri" w:cs="Calibri" eastAsia="Calibri"/>
          <w:sz w:val="24"/>
          <w:szCs w:val="24"/>
        </w:rPr>
      </w:pPr>
      <w:r w:rsidRPr="002540BE">
        <w:rPr>
          <w:rFonts w:ascii="Calibri" w:hAnsi="Calibri" w:cs="Calibri" eastAsia="Calibri"/>
          <w:sz w:val="24"/>
          <w:szCs w:val="24"/>
        </w:rPr>
        <w:t>The plans shall indicate that special inspection will be provided for the following work. (</w:t>
      </w:r>
      <w:hyperlink r:id="rId249" w:history="1">
        <w:r>
          <w:rPr>
            <w:rFonts w:ascii="Calibri" w:hAnsi="Calibri" w:cs="Calibri" eastAsia="Calibri"/>
            <w:sz w:val="24"/>
            <w:szCs w:val="24"/>
            <w:color w:val="1A4A5C"/>
            <w:u w:val="single"/>
          </w:rPr>
          <w:t>CBC Chapter 17</w:t>
        </w:r>
      </w:hyperlink>
      <w:r w:rsidRPr="002540BE">
        <w:rPr>
          <w:rFonts w:ascii="Calibri" w:hAnsi="Calibri" w:cs="Calibri" eastAsia="Calibri"/>
          <w:sz w:val="24"/>
          <w:szCs w:val="24"/>
        </w:rPr>
        <w:t xml:space="preserve"> and </w:t>
      </w:r>
      <w:hyperlink r:id="rId236" w:history="1">
        <w:r>
          <w:rPr>
            <w:rFonts w:ascii="Calibri" w:hAnsi="Calibri" w:cs="Calibri" eastAsia="Calibri"/>
            <w:sz w:val="24"/>
            <w:szCs w:val="24"/>
            <w:color w:val="1A4A5C"/>
            <w:u w:val="single"/>
          </w:rPr>
          <w:t>Section 107.2</w:t>
        </w:r>
      </w:hyperlink>
      <w:r w:rsidRPr="002540BE">
        <w:rPr>
          <w:rFonts w:ascii="Calibri" w:hAnsi="Calibri" w:cs="Calibri" eastAsia="Calibri"/>
          <w:sz w:val="24"/>
          <w:szCs w:val="24"/>
        </w:rPr>
        <w:t>)</w:t>
      </w:r>
    </w:p>
    <w:p w14:paraId="547547BB" w14:textId="77777777" w:rsidR="005B0D1A" w:rsidRPr="002540BE" w:rsidRDefault="005B0D1A" w:rsidP="00B41320">
      <w:pPr>
        <w:pStyle w:val="paralistl1"/>
        <w:numPr>
          <w:ilvl w:val="1"/>
          <w:numId w:val="1"/>
        </w:numPr>
        <w:spacing w:before="0" w:after="120" w:line="240" w:lineRule="auto"/>
        <w:rPr>
          <w:rFonts w:ascii="Calibri" w:hAnsi="Calibri" w:cs="Calibri" eastAsia="Calibri"/>
          <w:sz w:val="24"/>
          <w:szCs w:val="24"/>
        </w:rPr>
      </w:pPr>
      <w:r w:rsidRPr="002540BE">
        <w:rPr>
          <w:rFonts w:ascii="Calibri" w:hAnsi="Calibri" w:cs="Calibri" eastAsia="Calibri"/>
          <w:b/>
          <w:bCs/>
          <w:sz w:val="24"/>
          <w:szCs w:val="24"/>
        </w:rPr>
        <w:t>Steel construction.</w:t>
      </w:r>
      <w:r w:rsidRPr="002540BE">
        <w:rPr>
          <w:rFonts w:ascii="Calibri" w:hAnsi="Calibri" w:cs="Calibri" eastAsia="Calibri"/>
          <w:sz w:val="24"/>
          <w:szCs w:val="24"/>
        </w:rPr>
        <w:t xml:space="preserve"> Special inspections for steel elements should be provided in accordance with </w:t>
      </w:r>
      <w:hyperlink r:id="rId250" w:history="1">
        <w:r>
          <w:rPr>
            <w:rFonts w:ascii="Calibri" w:hAnsi="Calibri" w:cs="Calibri" eastAsia="Calibri"/>
            <w:sz w:val="24"/>
            <w:szCs w:val="24"/>
            <w:color w:val="1A4A5C"/>
            <w:u w:val="single"/>
          </w:rPr>
          <w:t>Section 1705.2</w:t>
        </w:r>
      </w:hyperlink>
      <w:r w:rsidRPr="002540BE">
        <w:rPr>
          <w:rFonts w:ascii="Calibri" w:hAnsi="Calibri" w:cs="Calibri" eastAsia="Calibri"/>
          <w:sz w:val="24"/>
          <w:szCs w:val="24"/>
        </w:rPr>
        <w:t xml:space="preserve">.</w:t>
      </w:r>
    </w:p>
    <w:p w14:paraId="324DB56A" w14:textId="77777777" w:rsidR="005B0D1A" w:rsidRPr="002540BE" w:rsidRDefault="005B0D1A" w:rsidP="00B41320">
      <w:pPr>
        <w:pStyle w:val="paralistl1"/>
        <w:numPr>
          <w:ilvl w:val="1"/>
          <w:numId w:val="1"/>
        </w:numPr>
        <w:spacing w:before="0" w:after="120" w:line="240" w:lineRule="auto"/>
        <w:rPr>
          <w:rFonts w:ascii="Calibri" w:hAnsi="Calibri" w:cs="Calibri" eastAsia="Calibri"/>
          <w:sz w:val="24"/>
          <w:szCs w:val="24"/>
        </w:rPr>
      </w:pPr>
      <w:r w:rsidRPr="002540BE">
        <w:rPr>
          <w:rFonts w:ascii="Calibri" w:hAnsi="Calibri" w:cs="Calibri" eastAsia="Calibri"/>
          <w:b/>
          <w:bCs/>
          <w:sz w:val="24"/>
          <w:szCs w:val="24"/>
        </w:rPr>
        <w:t>Welding.</w:t>
      </w:r>
      <w:r w:rsidRPr="002540BE">
        <w:rPr>
          <w:rFonts w:ascii="Calibri" w:hAnsi="Calibri" w:cs="Calibri" eastAsia="Calibri"/>
          <w:sz w:val="24"/>
          <w:szCs w:val="24"/>
        </w:rPr>
        <w:t xml:space="preserve"> Welding inspection should be provided in accordance with </w:t>
      </w:r>
      <w:hyperlink r:id="rId250" w:history="1">
        <w:r>
          <w:rPr>
            <w:rFonts w:ascii="Calibri" w:hAnsi="Calibri" w:cs="Calibri" eastAsia="Calibri"/>
            <w:sz w:val="24"/>
            <w:szCs w:val="24"/>
            <w:color w:val="1A4A5C"/>
            <w:u w:val="single"/>
          </w:rPr>
          <w:t>Section 1705.2</w:t>
        </w:r>
      </w:hyperlink>
      <w:r w:rsidRPr="002540BE">
        <w:rPr>
          <w:rFonts w:ascii="Calibri" w:hAnsi="Calibri" w:cs="Calibri" eastAsia="Calibri"/>
          <w:sz w:val="24"/>
          <w:szCs w:val="24"/>
        </w:rPr>
        <w:t xml:space="preserve">.</w:t>
      </w:r>
    </w:p>
    <w:p w14:paraId="6A356D3C" w14:textId="767E9EE1" w:rsidR="005B0D1A" w:rsidRPr="002540BE" w:rsidRDefault="005B0D1A" w:rsidP="00B41320">
      <w:pPr>
        <w:pStyle w:val="paralistl1"/>
        <w:numPr>
          <w:ilvl w:val="1"/>
          <w:numId w:val="1"/>
        </w:numPr>
        <w:spacing w:before="0" w:after="120" w:line="240" w:lineRule="auto"/>
        <w:rPr>
          <w:rFonts w:ascii="Calibri" w:hAnsi="Calibri" w:cs="Calibri" eastAsia="Calibri"/>
          <w:sz w:val="24"/>
          <w:szCs w:val="24"/>
        </w:rPr>
      </w:pPr>
      <w:r w:rsidRPr="002540BE">
        <w:rPr>
          <w:rFonts w:ascii="Calibri" w:hAnsi="Calibri" w:cs="Calibri" eastAsia="Calibri"/>
          <w:b/>
          <w:bCs/>
          <w:sz w:val="24"/>
          <w:szCs w:val="24"/>
        </w:rPr>
        <w:t>High-strength bolts.</w:t>
      </w:r>
      <w:r w:rsidRPr="002540BE">
        <w:rPr>
          <w:rFonts w:ascii="Calibri" w:hAnsi="Calibri" w:cs="Calibri" eastAsia="Calibri"/>
          <w:sz w:val="24"/>
          <w:szCs w:val="24"/>
        </w:rPr>
        <w:t xml:space="preserve"> Periodic inspection should be provided for installation of high-strength bolts in accordance with AISC specifications. </w:t>
      </w:r>
      <w:hyperlink r:id="rId250" w:history="1">
        <w:r>
          <w:rPr>
            <w:rFonts w:ascii="Calibri" w:hAnsi="Calibri" w:cs="Calibri" eastAsia="Calibri"/>
            <w:sz w:val="24"/>
            <w:szCs w:val="24"/>
            <w:color w:val="1A4A5C"/>
            <w:u w:val="single"/>
          </w:rPr>
          <w:t>Section 1705.2</w:t>
        </w:r>
      </w:hyperlink>
      <w:r w:rsidR="00216708">
        <w:rPr>
          <w:rFonts w:ascii="Calibri" w:hAnsi="Calibri" w:cs="Calibri" eastAsia="Calibri"/>
          <w:sz w:val="24"/>
          <w:szCs w:val="24"/>
        </w:rPr>
        <w:t>.</w:t>
      </w:r>
    </w:p>
    <w:p w14:paraId="1EAC8CD0" w14:textId="77777777" w:rsidR="005B0D1A" w:rsidRPr="002540BE" w:rsidRDefault="005B0D1A" w:rsidP="00B41320">
      <w:pPr>
        <w:pStyle w:val="paralistl1"/>
        <w:numPr>
          <w:ilvl w:val="1"/>
          <w:numId w:val="1"/>
        </w:numPr>
        <w:spacing w:before="0" w:after="120" w:line="240" w:lineRule="auto"/>
        <w:rPr>
          <w:rFonts w:ascii="Calibri" w:hAnsi="Calibri" w:cs="Calibri" eastAsia="Calibri"/>
          <w:sz w:val="24"/>
          <w:szCs w:val="24"/>
        </w:rPr>
      </w:pPr>
      <w:r w:rsidRPr="002540BE">
        <w:rPr>
          <w:rFonts w:ascii="Calibri" w:hAnsi="Calibri" w:cs="Calibri" eastAsia="Calibri"/>
          <w:b/>
          <w:bCs/>
          <w:sz w:val="24"/>
          <w:szCs w:val="24"/>
        </w:rPr>
        <w:t>Concrete construction.</w:t>
      </w:r>
      <w:r w:rsidRPr="002540BE">
        <w:rPr>
          <w:rFonts w:ascii="Calibri" w:hAnsi="Calibri" w:cs="Calibri" eastAsia="Calibri"/>
          <w:sz w:val="24"/>
          <w:szCs w:val="24"/>
        </w:rPr>
        <w:t xml:space="preserve"> Special inspections and verifications should be provided in accordance with </w:t>
      </w:r>
      <w:hyperlink r:id="rId251" w:history="1">
        <w:r>
          <w:rPr>
            <w:rFonts w:ascii="Calibri" w:hAnsi="Calibri" w:cs="Calibri" eastAsia="Calibri"/>
            <w:sz w:val="24"/>
            <w:szCs w:val="24"/>
            <w:color w:val="1A4A5C"/>
            <w:u w:val="single"/>
          </w:rPr>
          <w:t>Section 1705.3</w:t>
        </w:r>
      </w:hyperlink>
      <w:r w:rsidRPr="002540BE">
        <w:rPr>
          <w:rFonts w:ascii="Calibri" w:hAnsi="Calibri" w:cs="Calibri" eastAsia="Calibri"/>
          <w:sz w:val="24"/>
          <w:szCs w:val="24"/>
        </w:rPr>
        <w:t xml:space="preserve">.</w:t>
      </w:r>
    </w:p>
    <w:p w14:paraId="5CA2BE42" w14:textId="77777777" w:rsidR="005B0D1A" w:rsidRPr="002540BE" w:rsidRDefault="005B0D1A" w:rsidP="00B41320">
      <w:pPr>
        <w:pStyle w:val="paralistl1"/>
        <w:numPr>
          <w:ilvl w:val="1"/>
          <w:numId w:val="1"/>
        </w:numPr>
        <w:spacing w:before="0" w:after="120" w:line="240" w:lineRule="auto"/>
        <w:rPr>
          <w:rFonts w:ascii="Calibri" w:hAnsi="Calibri" w:cs="Calibri" eastAsia="Calibri"/>
          <w:sz w:val="24"/>
          <w:szCs w:val="24"/>
        </w:rPr>
      </w:pPr>
      <w:r w:rsidRPr="002540BE">
        <w:rPr>
          <w:rFonts w:ascii="Calibri" w:hAnsi="Calibri" w:cs="Calibri" eastAsia="Calibri"/>
          <w:b/>
          <w:bCs/>
          <w:sz w:val="24"/>
          <w:szCs w:val="24"/>
        </w:rPr>
        <w:t>Masonry construction.</w:t>
      </w:r>
      <w:r w:rsidRPr="002540BE">
        <w:rPr>
          <w:rFonts w:ascii="Calibri" w:hAnsi="Calibri" w:cs="Calibri" eastAsia="Calibri"/>
          <w:sz w:val="24"/>
          <w:szCs w:val="24"/>
        </w:rPr>
        <w:t xml:space="preserve"> Special inspection should be provided for all masonry construction in accordance with </w:t>
      </w:r>
      <w:hyperlink r:id="rId252" w:history="1">
        <w:r>
          <w:rPr>
            <w:rFonts w:ascii="Calibri" w:hAnsi="Calibri" w:cs="Calibri" eastAsia="Calibri"/>
            <w:sz w:val="24"/>
            <w:szCs w:val="24"/>
            <w:color w:val="1A4A5C"/>
            <w:u w:val="single"/>
          </w:rPr>
          <w:t>Section 1705.4</w:t>
        </w:r>
      </w:hyperlink>
      <w:r w:rsidRPr="002540BE">
        <w:rPr>
          <w:rFonts w:ascii="Calibri" w:hAnsi="Calibri" w:cs="Calibri" eastAsia="Calibri"/>
          <w:sz w:val="24"/>
          <w:szCs w:val="24"/>
        </w:rPr>
        <w:t xml:space="preserve">. </w:t>
      </w:r>
    </w:p>
    <w:p w14:paraId="6A69DABE" w14:textId="77777777"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sz w:val="24"/>
          <w:szCs w:val="24"/>
        </w:rPr>
        <w:t>Post-Installed Anchors</w:t>
      </w:r>
      <w:r w:rsidRPr="002540BE">
        <w:rPr>
          <w:rFonts w:ascii="Calibri" w:hAnsi="Calibri" w:cs="Calibri" eastAsia="Calibri"/>
          <w:sz w:val="24"/>
          <w:szCs w:val="24"/>
        </w:rPr>
        <w:t xml:space="preserve">.  Periodic special inspection should be provided for anchors installed in hardened concrete, (Adhesive, Expansion, and Mechanical).  </w:t>
      </w:r>
      <w:hyperlink r:id="rId251" w:history="1">
        <w:r>
          <w:rPr>
            <w:rFonts w:ascii="Calibri" w:hAnsi="Calibri" w:cs="Calibri" eastAsia="Calibri"/>
            <w:sz w:val="24"/>
            <w:szCs w:val="24"/>
            <w:color w:val="1A4A5C"/>
            <w:u w:val="single"/>
          </w:rPr>
          <w:t>Section 1705.3</w:t>
        </w:r>
      </w:hyperlink>
      <w:r w:rsidRPr="002540BE">
        <w:rPr>
          <w:rFonts w:ascii="Calibri" w:hAnsi="Calibri" w:cs="Calibri" eastAsia="Calibri"/>
          <w:sz w:val="24"/>
          <w:szCs w:val="24"/>
        </w:rPr>
        <w:t xml:space="preserve">.</w:t>
      </w:r>
    </w:p>
    <w:p w14:paraId="79F99305" w14:textId="77777777"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bCs/>
          <w:sz w:val="24"/>
          <w:szCs w:val="24"/>
        </w:rPr>
        <w:t>Wood construction.</w:t>
      </w:r>
      <w:r w:rsidRPr="002540BE">
        <w:rPr>
          <w:rFonts w:ascii="Calibri" w:hAnsi="Calibri" w:cs="Calibri" eastAsia="Calibri"/>
          <w:sz w:val="24"/>
          <w:szCs w:val="24"/>
        </w:rPr>
        <w:t xml:space="preserve">  High-load diaphragms using values from </w:t>
      </w:r>
      <w:hyperlink r:id="rId253" w:history="1">
        <w:r>
          <w:rPr>
            <w:rFonts w:ascii="Calibri" w:hAnsi="Calibri" w:cs="Calibri" eastAsia="Calibri"/>
            <w:sz w:val="24"/>
            <w:szCs w:val="24"/>
            <w:color w:val="1A4A5C"/>
            <w:u w:val="single"/>
          </w:rPr>
          <w:t>Section 2306.2</w:t>
        </w:r>
      </w:hyperlink>
      <w:r w:rsidRPr="002540BE">
        <w:rPr>
          <w:rFonts w:ascii="Calibri" w:hAnsi="Calibri" w:cs="Calibri" eastAsia="Calibri"/>
          <w:sz w:val="24"/>
          <w:szCs w:val="24"/>
        </w:rPr>
        <w:t xml:space="preserve"> shall be installed with special inspections.  </w:t>
      </w:r>
      <w:hyperlink r:id="rId254" w:history="1">
        <w:r>
          <w:rPr>
            <w:rFonts w:ascii="Calibri" w:hAnsi="Calibri" w:cs="Calibri" eastAsia="Calibri"/>
            <w:sz w:val="24"/>
            <w:szCs w:val="24"/>
            <w:color w:val="1A4A5C"/>
            <w:u w:val="single"/>
          </w:rPr>
          <w:t>Section 1705.5.1</w:t>
        </w:r>
      </w:hyperlink>
      <w:r w:rsidRPr="002540BE">
        <w:rPr>
          <w:rFonts w:ascii="Calibri" w:hAnsi="Calibri" w:cs="Calibri" eastAsia="Calibri"/>
          <w:sz w:val="24"/>
          <w:szCs w:val="24"/>
        </w:rPr>
        <w:t xml:space="preserve">.</w:t>
      </w:r>
    </w:p>
    <w:p w14:paraId="768A2B83" w14:textId="71512A8D"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bCs/>
          <w:sz w:val="24"/>
          <w:szCs w:val="24"/>
        </w:rPr>
        <w:t>Metal Plate Connected Wood Trusses.</w:t>
      </w:r>
      <w:r w:rsidRPr="002540BE">
        <w:rPr>
          <w:rFonts w:ascii="Calibri" w:hAnsi="Calibri" w:cs="Calibri" eastAsia="Calibri"/>
          <w:sz w:val="24"/>
          <w:szCs w:val="24"/>
        </w:rPr>
        <w:t xml:space="preserve"> </w:t>
      </w:r>
      <w:r w:rsidRPr="00EF0B9E">
        <w:rPr>
          <w:rFonts w:ascii="Calibri" w:hAnsi="Calibri" w:cs="Calibri" eastAsia="Calibri"/>
          <w:color w:val="101C24"/>
          <w:sz w:val="24"/>
          <w:szCs w:val="24"/>
        </w:rPr>
        <w:t xml:space="preserve">Wood trusses with clear spans of 60’ or greater require special inspection.  </w:t>
      </w:r>
      <w:r w:rsidR="00EF0B9E">
        <w:rPr>
          <w:rFonts w:ascii="Calibri" w:hAnsi="Calibri" w:cs="Calibri" eastAsia="Calibri"/>
          <w:color w:val="101C24"/>
          <w:sz w:val="24"/>
          <w:szCs w:val="24"/>
        </w:rPr>
        <w:t>T</w:t>
      </w:r>
      <w:r w:rsidR="00EF0B9E" w:rsidRPr="00EF0B9E">
        <w:rPr>
          <w:rFonts w:ascii="Calibri" w:hAnsi="Calibri" w:cs="Calibri" eastAsia="Calibri"/>
          <w:color w:val="101C24"/>
          <w:sz w:val="24"/>
          <w:szCs w:val="24"/>
        </w:rPr>
        <w:t>he special inspector shall verify that the temporary installation restraint/bracing and the permanent individual truss member restraint/bracing are installed in accordance with the approved truss submittal package.</w:t>
      </w:r>
      <w:r w:rsidR="00EF0B9E">
        <w:rPr>
          <w:rFonts w:ascii="Calibri" w:hAnsi="Calibri" w:cs="Calibri" eastAsia="Calibri"/>
          <w:color w:val="101C24"/>
          <w:sz w:val="24"/>
          <w:szCs w:val="24"/>
        </w:rPr>
        <w:t xml:space="preserve"> </w:t>
      </w:r>
      <w:hyperlink r:id="rId255" w:history="1">
        <w:r>
          <w:rPr>
            <w:rFonts w:ascii="Calibri" w:hAnsi="Calibri" w:cs="Calibri" eastAsia="Calibri"/>
            <w:sz w:val="24"/>
            <w:szCs w:val="24"/>
            <w:color w:val="1A4A5C"/>
            <w:u w:val="single"/>
          </w:rPr>
          <w:t>Section 1705.5.2</w:t>
        </w:r>
      </w:hyperlink>
      <w:r w:rsidRPr="002540BE">
        <w:rPr>
          <w:rFonts w:ascii="Calibri" w:hAnsi="Calibri" w:cs="Calibri" eastAsia="Calibri"/>
          <w:sz w:val="24"/>
          <w:szCs w:val="24"/>
        </w:rPr>
        <w:t>.</w:t>
      </w:r>
    </w:p>
    <w:p w14:paraId="2DB434CE" w14:textId="77777777"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bCs/>
          <w:sz w:val="24"/>
          <w:szCs w:val="24"/>
        </w:rPr>
        <w:t>Soils.</w:t>
      </w:r>
      <w:r w:rsidRPr="002540BE">
        <w:rPr>
          <w:rFonts w:ascii="Calibri" w:hAnsi="Calibri" w:cs="Calibri" eastAsia="Calibri"/>
          <w:sz w:val="24"/>
          <w:szCs w:val="24"/>
        </w:rPr>
        <w:t xml:space="preserve"> Special inspection should be provided for placement of fill 12 inches or more deep in accordance with </w:t>
      </w:r>
      <w:hyperlink r:id="rId256" w:history="1">
        <w:r>
          <w:rPr>
            <w:rFonts w:ascii="Calibri" w:hAnsi="Calibri" w:cs="Calibri" eastAsia="Calibri"/>
            <w:sz w:val="24"/>
            <w:szCs w:val="24"/>
            <w:color w:val="1A4A5C"/>
            <w:u w:val="single"/>
          </w:rPr>
          <w:t>Section 1705.6</w:t>
        </w:r>
      </w:hyperlink>
      <w:r w:rsidRPr="002540BE">
        <w:rPr>
          <w:rFonts w:ascii="Calibri" w:hAnsi="Calibri" w:cs="Calibri" eastAsia="Calibri"/>
          <w:sz w:val="24"/>
          <w:szCs w:val="24"/>
        </w:rPr>
        <w:t xml:space="preserve">.</w:t>
      </w:r>
    </w:p>
    <w:p w14:paraId="755A922F" w14:textId="77777777"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bCs/>
          <w:sz w:val="24"/>
          <w:szCs w:val="24"/>
        </w:rPr>
        <w:t>Pile foundation.</w:t>
      </w:r>
      <w:r w:rsidRPr="002540BE">
        <w:rPr>
          <w:rFonts w:ascii="Calibri" w:hAnsi="Calibri" w:cs="Calibri" eastAsia="Calibri"/>
          <w:sz w:val="24"/>
          <w:szCs w:val="24"/>
        </w:rPr>
        <w:t xml:space="preserve"> Special inspection should be provided for pile foundations in accordance with </w:t>
      </w:r>
      <w:hyperlink r:id="rId257" w:history="1">
        <w:r>
          <w:rPr>
            <w:rFonts w:ascii="Calibri" w:hAnsi="Calibri" w:cs="Calibri" eastAsia="Calibri"/>
            <w:sz w:val="24"/>
            <w:szCs w:val="24"/>
            <w:color w:val="1A4A5C"/>
            <w:u w:val="single"/>
          </w:rPr>
          <w:t>Section 1705.7</w:t>
        </w:r>
      </w:hyperlink>
      <w:r w:rsidRPr="002540BE">
        <w:rPr>
          <w:rFonts w:ascii="Calibri" w:hAnsi="Calibri" w:cs="Calibri" eastAsia="Calibri"/>
          <w:sz w:val="24"/>
          <w:szCs w:val="24"/>
        </w:rPr>
        <w:t xml:space="preserve">.</w:t>
      </w:r>
    </w:p>
    <w:p w14:paraId="2EA6FCA0" w14:textId="77777777"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bCs/>
          <w:sz w:val="24"/>
          <w:szCs w:val="24"/>
        </w:rPr>
        <w:t>Pier foundation.</w:t>
      </w:r>
      <w:r w:rsidRPr="002540BE">
        <w:rPr>
          <w:rFonts w:ascii="Calibri" w:hAnsi="Calibri" w:cs="Calibri" eastAsia="Calibri"/>
          <w:sz w:val="24"/>
          <w:szCs w:val="24"/>
        </w:rPr>
        <w:t xml:space="preserve"> Special inspection should be provided for pier foundations in accordance with </w:t>
      </w:r>
      <w:hyperlink r:id="rId258" w:history="1">
        <w:r>
          <w:rPr>
            <w:rFonts w:ascii="Calibri" w:hAnsi="Calibri" w:cs="Calibri" eastAsia="Calibri"/>
            <w:sz w:val="24"/>
            <w:szCs w:val="24"/>
            <w:color w:val="1A4A5C"/>
            <w:u w:val="single"/>
          </w:rPr>
          <w:t>Section 1705.8</w:t>
        </w:r>
      </w:hyperlink>
      <w:r w:rsidRPr="002540BE">
        <w:rPr>
          <w:rFonts w:ascii="Calibri" w:hAnsi="Calibri" w:cs="Calibri" eastAsia="Calibri"/>
          <w:sz w:val="24"/>
          <w:szCs w:val="24"/>
        </w:rPr>
        <w:t xml:space="preserve">.</w:t>
      </w:r>
    </w:p>
    <w:p w14:paraId="57366129" w14:textId="3E8BEC55"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bCs/>
          <w:sz w:val="24"/>
          <w:szCs w:val="24"/>
        </w:rPr>
        <w:t>Seismic Resistance.</w:t>
      </w:r>
      <w:r w:rsidRPr="002540BE">
        <w:rPr>
          <w:rFonts w:ascii="Calibri" w:hAnsi="Calibri" w:cs="Calibri" eastAsia="Calibri"/>
          <w:sz w:val="24"/>
          <w:szCs w:val="24"/>
        </w:rPr>
        <w:t xml:space="preserve"> Special inspection should be provided for seismic resistance where required by </w:t>
      </w:r>
      <w:hyperlink r:id="rId259" w:history="1">
        <w:r>
          <w:rPr>
            <w:rFonts w:ascii="Calibri" w:hAnsi="Calibri" w:cs="Calibri" eastAsia="Calibri"/>
            <w:sz w:val="24"/>
            <w:szCs w:val="24"/>
            <w:color w:val="1A4A5C"/>
            <w:u w:val="single"/>
          </w:rPr>
          <w:t>Section 1705.13</w:t>
        </w:r>
      </w:hyperlink>
      <w:r w:rsidRPr="001F0378">
        <w:rPr>
          <w:rFonts w:ascii="Calibri" w:hAnsi="Calibri" w:cs="Calibri" eastAsia="Calibri"/>
          <w:color w:val="101C24"/>
          <w:sz w:val="24"/>
          <w:szCs w:val="24"/>
        </w:rPr>
        <w:t/>
      </w:r>
      <w:r w:rsidR="001F0378" w:rsidRPr="001F0378">
        <w:rPr>
          <w:rFonts w:ascii="Calibri" w:hAnsi="Calibri" w:cs="Calibri" eastAsia="Calibri"/>
          <w:color w:val="101C24"/>
          <w:sz w:val="24"/>
          <w:szCs w:val="24"/>
        </w:rPr>
        <w:t/>
      </w:r>
      <w:r w:rsidRPr="001F0378">
        <w:rPr>
          <w:rFonts w:ascii="Calibri" w:hAnsi="Calibri" w:cs="Calibri" eastAsia="Calibri"/>
          <w:color w:val="101C24"/>
          <w:sz w:val="24"/>
          <w:szCs w:val="24"/>
        </w:rPr>
        <w:t>.</w:t>
      </w:r>
    </w:p>
    <w:p w14:paraId="5C3A5655" w14:textId="77777777"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bCs/>
          <w:sz w:val="24"/>
          <w:szCs w:val="24"/>
        </w:rPr>
        <w:t>Sprayed fire-resistant materials.</w:t>
      </w:r>
      <w:r w:rsidRPr="002540BE">
        <w:rPr>
          <w:rFonts w:ascii="Calibri" w:hAnsi="Calibri" w:cs="Calibri" eastAsia="Calibri"/>
          <w:sz w:val="24"/>
          <w:szCs w:val="24"/>
        </w:rPr>
        <w:t xml:space="preserve"> Special inspection for sprayed fire-resistant materials applied to structural elements and decks should be provided in accordance with </w:t>
      </w:r>
      <w:hyperlink r:id="rId260" w:history="1">
        <w:r>
          <w:rPr>
            <w:rFonts w:ascii="Calibri" w:hAnsi="Calibri" w:cs="Calibri" eastAsia="Calibri"/>
            <w:sz w:val="24"/>
            <w:szCs w:val="24"/>
            <w:color w:val="1A4A5C"/>
            <w:u w:val="single"/>
          </w:rPr>
          <w:t>Section 1705.14</w:t>
        </w:r>
      </w:hyperlink>
    </w:p>
    <w:p w14:paraId="450EDF0F" w14:textId="77777777" w:rsidR="005B0D1A" w:rsidRPr="002540BE" w:rsidRDefault="005B0D1A" w:rsidP="00B41320">
      <w:pPr>
        <w:pStyle w:val="paralistl1"/>
        <w:numPr>
          <w:ilvl w:val="1"/>
          <w:numId w:val="1"/>
        </w:numPr>
        <w:spacing w:before="0" w:after="120" w:line="240" w:lineRule="auto"/>
        <w:jc w:val="left"/>
        <w:rPr>
          <w:rFonts w:ascii="Calibri" w:hAnsi="Calibri" w:cs="Calibri" eastAsia="Calibri"/>
          <w:sz w:val="24"/>
          <w:szCs w:val="24"/>
        </w:rPr>
      </w:pPr>
      <w:r w:rsidRPr="002540BE">
        <w:rPr>
          <w:rFonts w:ascii="Calibri" w:hAnsi="Calibri" w:cs="Calibri" eastAsia="Calibri"/>
          <w:b/>
          <w:bCs/>
          <w:sz w:val="24"/>
          <w:szCs w:val="24"/>
        </w:rPr>
        <w:t>Mastic and intumescent fire-</w:t>
      </w:r>
      <w:r w:rsidRPr="002540BE">
        <w:rPr>
          <w:rFonts w:ascii="Calibri" w:hAnsi="Calibri" w:cs="Calibri" eastAsia="Calibri"/>
          <w:b/>
          <w:sz w:val="24"/>
          <w:szCs w:val="24"/>
        </w:rPr>
        <w:t>resistant coatings</w:t>
      </w:r>
      <w:r w:rsidRPr="002540BE">
        <w:rPr>
          <w:rFonts w:ascii="Calibri" w:hAnsi="Calibri" w:cs="Calibri" eastAsia="Calibri"/>
          <w:sz w:val="24"/>
          <w:szCs w:val="24"/>
        </w:rPr>
        <w:t xml:space="preserve">.  Special inspection for mastic and intumescent fire-resistant coatings applied to structural elements and decks should be provided in accordance with </w:t>
      </w:r>
      <w:hyperlink r:id="rId261" w:history="1">
        <w:r>
          <w:rPr>
            <w:rFonts w:ascii="Calibri" w:hAnsi="Calibri" w:cs="Calibri" eastAsia="Calibri"/>
            <w:sz w:val="24"/>
            <w:szCs w:val="24"/>
            <w:color w:val="1A4A5C"/>
            <w:u w:val="single"/>
          </w:rPr>
          <w:t>Section 1705.15</w:t>
        </w:r>
      </w:hyperlink>
      <w:r w:rsidRPr="002540BE">
        <w:rPr>
          <w:rFonts w:ascii="Calibri" w:hAnsi="Calibri" w:cs="Calibri" eastAsia="Calibri"/>
          <w:sz w:val="24"/>
          <w:szCs w:val="24"/>
        </w:rPr>
        <w:t xml:space="preserve">. </w:t>
      </w:r>
    </w:p>
    <w:p w14:paraId="669016AB" w14:textId="77777777" w:rsidR="005B0D1A" w:rsidRPr="002540BE" w:rsidRDefault="005B0D1A" w:rsidP="00B41320">
      <w:pPr>
        <w:pStyle w:val="paralistl1"/>
        <w:numPr>
          <w:ilvl w:val="1"/>
          <w:numId w:val="1"/>
        </w:numPr>
        <w:spacing w:before="0" w:after="240" w:line="240" w:lineRule="auto"/>
        <w:jc w:val="left"/>
        <w:rPr>
          <w:rFonts w:ascii="Calibri" w:hAnsi="Calibri" w:cs="Calibri" eastAsia="Calibri"/>
          <w:sz w:val="24"/>
          <w:szCs w:val="24"/>
        </w:rPr>
      </w:pPr>
      <w:r w:rsidRPr="002540BE">
        <w:rPr>
          <w:rFonts w:ascii="Calibri" w:hAnsi="Calibri" w:cs="Calibri" eastAsia="Calibri"/>
          <w:b/>
          <w:bCs/>
          <w:sz w:val="24"/>
          <w:szCs w:val="24"/>
        </w:rPr>
        <w:t>Exterior insulation and finish systems (EIFS).</w:t>
      </w:r>
      <w:r w:rsidRPr="002540BE">
        <w:rPr>
          <w:rFonts w:ascii="Calibri" w:hAnsi="Calibri" w:cs="Calibri" eastAsia="Calibri"/>
          <w:sz w:val="24"/>
          <w:szCs w:val="24"/>
        </w:rPr>
        <w:t xml:space="preserve"> Special inspection should be provided for exterior insulation and finish systems (EIFS) in accordance with </w:t>
      </w:r>
      <w:hyperlink r:id="rId262" w:history="1">
        <w:r>
          <w:rPr>
            <w:rFonts w:ascii="Calibri" w:hAnsi="Calibri" w:cs="Calibri" eastAsia="Calibri"/>
            <w:sz w:val="24"/>
            <w:szCs w:val="24"/>
            <w:color w:val="1A4A5C"/>
            <w:u w:val="single"/>
          </w:rPr>
          <w:t>Section 1705.16</w:t>
        </w:r>
      </w:hyperlink>
      <w:r w:rsidRPr="002540BE">
        <w:rPr>
          <w:rFonts w:ascii="Calibri" w:hAnsi="Calibri" w:cs="Calibri" eastAsia="Calibri"/>
          <w:sz w:val="24"/>
          <w:szCs w:val="24"/>
        </w:rPr>
        <w:t xml:space="preserve">.</w:t>
      </w:r>
    </w:p>
    <w:p w14:paraId="1DE7FC8F" w14:textId="6A0C2AFA" w:rsidR="005B0D1A" w:rsidRDefault="005B0D1A" w:rsidP="005B0D1A">
      <w:pPr>
        <w:pStyle w:val="Heading1"/>
      </w:pPr>
      <w:bookmarkStart w:id="77" w:name="_Toc156469117"/>
      <w:r w:rsidRPr="00F87F08">
        <w:t>STRUCTURAL – CRC</w:t>
      </w:r>
      <w:r w:rsidR="00E41D80" w:rsidRPr="00F87F08">
        <w:t xml:space="preserve"> </w:t>
      </w:r>
      <w:r w:rsidRPr="00F87F08">
        <w:t>PRESCRIPTIVE DESIGN</w:t>
      </w:r>
      <w:bookmarkEnd w:id="77"/>
    </w:p>
    <w:p w14:paraId="3E1484E1" w14:textId="0DDACD1F" w:rsidR="0023486E" w:rsidRPr="00E97B78" w:rsidRDefault="0023486E" w:rsidP="00B41320">
      <w:pPr>
        <w:pStyle w:val="ListParagraph"/>
        <w:numPr>
          <w:ilvl w:val="0"/>
          <w:numId w:val="1"/>
        </w:numPr>
        <w:rPr>
          <w:color w:val="101C24"/>
        </w:rPr>
      </w:pPr>
      <w:r w:rsidRPr="00E97B78">
        <w:rPr>
          <w:color w:val="101C24"/>
        </w:rPr>
        <w:t xml:space="preserve">The size and spacing of </w:t>
      </w:r>
      <w:r w:rsidRPr="00E97B78">
        <w:rPr>
          <w:b/>
          <w:bCs/>
          <w:color w:val="101C24"/>
        </w:rPr>
        <w:t>f</w:t>
      </w:r>
      <w:r w:rsidR="00F87F08" w:rsidRPr="00E97B78">
        <w:rPr>
          <w:b/>
          <w:bCs/>
          <w:color w:val="101C24"/>
        </w:rPr>
        <w:t>loor joists</w:t>
      </w:r>
      <w:r w:rsidR="00F87F08" w:rsidRPr="00E97B78">
        <w:rPr>
          <w:color w:val="101C24"/>
        </w:rPr>
        <w:t xml:space="preserve"> shall be per </w:t>
      </w:r>
      <w:r w:rsidRPr="00E97B78">
        <w:rPr>
          <w:color w:val="101C24"/>
        </w:rPr>
        <w:t xml:space="preserve">the tables in </w:t>
      </w:r>
      <w:hyperlink r:id="rId263" w:history="1">
        <w:r>
          <w:rPr>
            <w:color w:val="1A4A5C"/>
            <w:u w:val="single"/>
          </w:rPr>
          <w:t>section R502.3</w:t>
        </w:r>
      </w:hyperlink>
      <w:r w:rsidR="00F87F08" w:rsidRPr="00E97B78">
        <w:rPr>
          <w:color w:val="101C24"/>
        </w:rPr>
        <w:t>.</w:t>
      </w:r>
    </w:p>
    <w:p w14:paraId="406BA05E" w14:textId="77777777" w:rsidR="0023486E" w:rsidRPr="00E97B78" w:rsidRDefault="0023486E" w:rsidP="0023486E">
      <w:pPr>
        <w:pStyle w:val="ListParagraph"/>
        <w:rPr>
          <w:color w:val="101C24"/>
        </w:rPr>
      </w:pPr>
    </w:p>
    <w:p w14:paraId="32E0B036" w14:textId="579D2007" w:rsidR="0023486E" w:rsidRPr="00E97B78" w:rsidRDefault="0023486E" w:rsidP="00B41320">
      <w:pPr>
        <w:pStyle w:val="ListParagraph"/>
        <w:numPr>
          <w:ilvl w:val="0"/>
          <w:numId w:val="1"/>
        </w:numPr>
        <w:rPr>
          <w:color w:val="101C24"/>
        </w:rPr>
      </w:pPr>
      <w:r w:rsidRPr="00E97B78">
        <w:rPr>
          <w:color w:val="101C24"/>
        </w:rPr>
        <w:t xml:space="preserve">The size and heights of single-level </w:t>
      </w:r>
      <w:r w:rsidRPr="00E97B78">
        <w:rPr>
          <w:b/>
          <w:bCs/>
          <w:color w:val="101C24"/>
        </w:rPr>
        <w:t>deck posts</w:t>
      </w:r>
      <w:r w:rsidRPr="00E97B78">
        <w:rPr>
          <w:color w:val="101C24"/>
        </w:rPr>
        <w:t xml:space="preserve"> shall be per </w:t>
      </w:r>
      <w:hyperlink r:id="rId264" w:history="1">
        <w:r>
          <w:rPr>
            <w:color w:val="1A4A5C"/>
            <w:u w:val="single"/>
          </w:rPr>
          <w:t>Table R507.4</w:t>
        </w:r>
      </w:hyperlink>
      <w:r w:rsidRPr="00E97B78">
        <w:rPr>
          <w:color w:val="101C24"/>
        </w:rPr>
        <w:t xml:space="preserve">.</w:t>
      </w:r>
    </w:p>
    <w:p w14:paraId="5A10F15F" w14:textId="77777777" w:rsidR="0023486E" w:rsidRPr="00E97B78" w:rsidRDefault="0023486E" w:rsidP="0023486E">
      <w:pPr>
        <w:rPr>
          <w:color w:val="101C24"/>
        </w:rPr>
      </w:pPr>
    </w:p>
    <w:p w14:paraId="73DA11BE" w14:textId="7AC94A2C" w:rsidR="007814AD" w:rsidRPr="00E97B78" w:rsidRDefault="0023486E" w:rsidP="00B41320">
      <w:pPr>
        <w:pStyle w:val="ListParagraph"/>
        <w:numPr>
          <w:ilvl w:val="0"/>
          <w:numId w:val="1"/>
        </w:numPr>
        <w:rPr>
          <w:color w:val="101C24"/>
        </w:rPr>
      </w:pPr>
      <w:r w:rsidRPr="00E97B78">
        <w:rPr>
          <w:color w:val="101C24"/>
        </w:rPr>
        <w:t xml:space="preserve">The size and spacing of </w:t>
      </w:r>
      <w:r w:rsidRPr="00E97B78">
        <w:rPr>
          <w:b/>
          <w:bCs/>
          <w:color w:val="101C24"/>
        </w:rPr>
        <w:t>deck joists and beams</w:t>
      </w:r>
      <w:r w:rsidRPr="00E97B78">
        <w:rPr>
          <w:color w:val="101C24"/>
        </w:rPr>
        <w:t xml:space="preserve"> shall be per the tables in </w:t>
      </w:r>
      <w:hyperlink r:id="rId265" w:history="1">
        <w:r>
          <w:rPr>
            <w:color w:val="1A4A5C"/>
            <w:u w:val="single"/>
          </w:rPr>
          <w:t>section R507.5</w:t>
        </w:r>
      </w:hyperlink>
      <w:r w:rsidRPr="00E97B78">
        <w:rPr>
          <w:color w:val="101C24"/>
        </w:rPr>
        <w:t xml:space="preserve">.</w:t>
      </w:r>
    </w:p>
    <w:p w14:paraId="529C33F5" w14:textId="77777777" w:rsidR="0023486E" w:rsidRPr="00E97B78" w:rsidRDefault="0023486E" w:rsidP="0023486E">
      <w:pPr>
        <w:pStyle w:val="ListParagraph"/>
        <w:rPr>
          <w:color w:val="101C24"/>
        </w:rPr>
      </w:pPr>
    </w:p>
    <w:p w14:paraId="2555C712" w14:textId="3E2F3202" w:rsidR="0023486E" w:rsidRPr="00E97B78" w:rsidRDefault="0023486E" w:rsidP="00B41320">
      <w:pPr>
        <w:pStyle w:val="ListParagraph"/>
        <w:numPr>
          <w:ilvl w:val="0"/>
          <w:numId w:val="1"/>
        </w:numPr>
        <w:rPr>
          <w:color w:val="101C24"/>
        </w:rPr>
      </w:pPr>
      <w:r w:rsidRPr="00E97B78">
        <w:rPr>
          <w:color w:val="101C24"/>
        </w:rPr>
        <w:t xml:space="preserve">The size, height, and spacing of </w:t>
      </w:r>
      <w:r w:rsidRPr="00E97B78">
        <w:rPr>
          <w:b/>
          <w:bCs/>
          <w:color w:val="101C24"/>
        </w:rPr>
        <w:t>wood stud walls</w:t>
      </w:r>
      <w:r w:rsidRPr="00E97B78">
        <w:rPr>
          <w:color w:val="101C24"/>
        </w:rPr>
        <w:t xml:space="preserve"> shall be per </w:t>
      </w:r>
      <w:hyperlink r:id="rId240" w:history="1">
        <w:r>
          <w:rPr>
            <w:color w:val="1A4A5C"/>
            <w:u w:val="single"/>
          </w:rPr>
          <w:t>section R602.3.1</w:t>
        </w:r>
      </w:hyperlink>
      <w:r w:rsidRPr="00E97B78">
        <w:rPr>
          <w:color w:val="101C24"/>
        </w:rPr>
        <w:t xml:space="preserve">.</w:t>
      </w:r>
    </w:p>
    <w:p w14:paraId="339E3A2A" w14:textId="77777777" w:rsidR="00F45193" w:rsidRPr="00E97B78" w:rsidRDefault="00F45193" w:rsidP="00F45193">
      <w:pPr>
        <w:rPr>
          <w:color w:val="101C24"/>
        </w:rPr>
      </w:pPr>
    </w:p>
    <w:p w14:paraId="172F80B5" w14:textId="49F4473B" w:rsidR="0023486E" w:rsidRPr="00E97B78" w:rsidRDefault="0023486E" w:rsidP="00B41320">
      <w:pPr>
        <w:pStyle w:val="ListParagraph"/>
        <w:numPr>
          <w:ilvl w:val="0"/>
          <w:numId w:val="1"/>
        </w:numPr>
        <w:rPr>
          <w:color w:val="101C24"/>
        </w:rPr>
      </w:pPr>
      <w:r w:rsidRPr="00E97B78">
        <w:rPr>
          <w:color w:val="101C24"/>
        </w:rPr>
        <w:t xml:space="preserve">The size and spacing of </w:t>
      </w:r>
      <w:r w:rsidRPr="00E97B78">
        <w:rPr>
          <w:b/>
          <w:bCs/>
          <w:color w:val="101C24"/>
        </w:rPr>
        <w:t>roof rafters</w:t>
      </w:r>
      <w:r w:rsidRPr="00E97B78">
        <w:rPr>
          <w:color w:val="101C24"/>
        </w:rPr>
        <w:t xml:space="preserve"> shall be per </w:t>
      </w:r>
      <w:hyperlink r:id="rId266" w:history="1">
        <w:r>
          <w:rPr>
            <w:color w:val="1A4A5C"/>
            <w:u w:val="single"/>
          </w:rPr>
          <w:t>section R802.4.1</w:t>
        </w:r>
      </w:hyperlink>
      <w:r w:rsidRPr="00E97B78">
        <w:rPr>
          <w:color w:val="101C24"/>
        </w:rPr>
        <w:t xml:space="preserve">.</w:t>
      </w:r>
    </w:p>
    <w:p w14:paraId="41B1EB69" w14:textId="61A0ECE4" w:rsidR="007814AD" w:rsidRDefault="007814AD" w:rsidP="007814AD"/>
    <w:p w14:paraId="75BFC676" w14:textId="7120F835" w:rsidR="00C704C6" w:rsidRDefault="00C704C6" w:rsidP="00C704C6">
      <w:pPr>
        <w:pStyle w:val="Heading2"/>
      </w:pPr>
      <w:bookmarkStart w:id="78" w:name="_Toc123659694"/>
      <w:bookmarkStart w:id="79" w:name="_Toc156469118"/>
      <w:r>
        <w:t>CONVENTIONAL CEILING &amp; ROOF FRAMING</w:t>
      </w:r>
      <w:r w:rsidR="00855887">
        <w:t>:</w:t>
      </w:r>
      <w:bookmarkEnd w:id="78"/>
      <w:bookmarkEnd w:id="79"/>
      <w:r w:rsidR="00855887">
        <w:t xml:space="preserve"> </w:t>
      </w:r>
    </w:p>
    <w:p w14:paraId="6F9E66F7" w14:textId="4E12AE83" w:rsidR="00C704C6" w:rsidRPr="00C704C6" w:rsidRDefault="00C704C6" w:rsidP="00B41320">
      <w:pPr>
        <w:numPr>
          <w:ilvl w:val="0"/>
          <w:numId w:val="1"/>
        </w:numPr>
        <w:tabs>
          <w:tab w:val="left" w:pos="9072"/>
        </w:tabs>
      </w:pPr>
      <w:r w:rsidRPr="00C704C6">
        <w:t>Show blocking at ends and at supports of floor joists, rafters</w:t>
      </w:r>
      <w:r w:rsidR="007C288C">
        <w:t>,</w:t>
      </w:r>
      <w:r w:rsidRPr="00C704C6">
        <w:t xml:space="preserve"> and trusses at exterior walls. </w:t>
      </w:r>
      <w:hyperlink r:id="rId267" w:history="1">
        <w:r>
          <w:rPr>
            <w:color w:val="1A4A5C"/>
            <w:u w:val="single"/>
          </w:rPr>
          <w:t>Section R502.7</w:t>
        </w:r>
      </w:hyperlink>
      <w:r w:rsidRPr="00C704C6">
        <w:t xml:space="preserve">.</w:t>
      </w:r>
    </w:p>
    <w:p w14:paraId="2AE1098B" w14:textId="77777777" w:rsidR="00C704C6" w:rsidRPr="005B0D1A" w:rsidRDefault="00C704C6" w:rsidP="00C704C6">
      <w:pPr>
        <w:tabs>
          <w:tab w:val="left" w:pos="9072"/>
        </w:tabs>
        <w:ind w:left="720"/>
        <w:rPr>
          <w:b/>
          <w:color w:val="101C24"/>
        </w:rPr>
      </w:pPr>
    </w:p>
    <w:p w14:paraId="1637DE0F" w14:textId="73B39C8E" w:rsidR="00C704C6" w:rsidRPr="00373A8D" w:rsidRDefault="00C704C6" w:rsidP="00B41320">
      <w:pPr>
        <w:numPr>
          <w:ilvl w:val="0"/>
          <w:numId w:val="1"/>
        </w:numPr>
        <w:tabs>
          <w:tab w:val="left" w:pos="9072"/>
        </w:tabs>
        <w:rPr>
          <w:color w:val="101C24"/>
        </w:rPr>
      </w:pPr>
      <w:r w:rsidRPr="00C704C6">
        <w:rPr>
          <w:color w:val="101C24"/>
        </w:rPr>
        <w:t xml:space="preserve">Where ceiling joists do not run parallel to the rafters, rafters shall be tied across the </w:t>
      </w:r>
      <w:r w:rsidRPr="00373A8D">
        <w:rPr>
          <w:color w:val="101C24"/>
        </w:rPr>
        <w:t xml:space="preserve">structure with a rafter tie.  Rafter ties shall be no less than 2x4 spaced at a maximum of 24 inches on center. </w:t>
      </w:r>
      <w:hyperlink r:id="rId269" w:history="1">
        <w:r>
          <w:rPr>
            <w:color w:val="1A4A5C"/>
            <w:u w:val="single"/>
          </w:rPr>
          <w:t>Section R802.5.2.2</w:t>
        </w:r>
      </w:hyperlink>
      <w:r w:rsidRPr="00373A8D">
        <w:rPr>
          <w:color w:val="101C24"/>
        </w:rPr>
        <w:t xml:space="preserve">.  Alternatively, a ridge </w:t>
      </w:r>
      <w:r w:rsidR="004214AE" w:rsidRPr="00373A8D">
        <w:rPr>
          <w:color w:val="101C24"/>
        </w:rPr>
        <w:t>may be</w:t>
      </w:r>
      <w:r w:rsidRPr="00373A8D">
        <w:rPr>
          <w:color w:val="101C24"/>
        </w:rPr>
        <w:t xml:space="preserve"> designed as a beam</w:t>
      </w:r>
      <w:r w:rsidR="004214AE" w:rsidRPr="00373A8D">
        <w:rPr>
          <w:color w:val="101C24"/>
        </w:rPr>
        <w:t xml:space="preserve"> per</w:t>
      </w:r>
      <w:r w:rsidRPr="00373A8D">
        <w:rPr>
          <w:color w:val="101C24"/>
        </w:rPr>
        <w:t xml:space="preserve"> engineering calculations in accordance with </w:t>
      </w:r>
      <w:hyperlink r:id="rId268" w:history="1">
        <w:r>
          <w:rPr>
            <w:color w:val="1A4A5C"/>
            <w:u w:val="single"/>
          </w:rPr>
          <w:t>R802.3</w:t>
        </w:r>
      </w:hyperlink>
      <w:r w:rsidRPr="00373A8D">
        <w:rPr>
          <w:color w:val="101C24"/>
        </w:rPr>
        <w:t xml:space="preserve">.</w:t>
      </w:r>
    </w:p>
    <w:p w14:paraId="5F63ABDB" w14:textId="77777777" w:rsidR="00165FFF" w:rsidRPr="00373A8D" w:rsidRDefault="00165FFF" w:rsidP="00165FFF">
      <w:pPr>
        <w:pStyle w:val="ListParagraph"/>
        <w:rPr>
          <w:color w:val="101C24"/>
        </w:rPr>
      </w:pPr>
    </w:p>
    <w:p w14:paraId="4C89D957" w14:textId="000D2617" w:rsidR="00165FFF" w:rsidRPr="00373A8D" w:rsidRDefault="00165FFF" w:rsidP="00165FFF">
      <w:pPr>
        <w:tabs>
          <w:tab w:val="left" w:pos="9072"/>
        </w:tabs>
        <w:ind w:left="720"/>
        <w:rPr>
          <w:color w:val="101C24"/>
        </w:rPr>
      </w:pPr>
      <w:r w:rsidRPr="00373A8D">
        <w:rPr>
          <w:noProof/>
        </w:rPr>
      </w:r>
    </w:p>
    <w:p w14:paraId="12433F60" w14:textId="694C07E4" w:rsidR="00AA37AD" w:rsidRPr="00373A8D" w:rsidRDefault="00AA37AD" w:rsidP="00AA37AD">
      <w:pPr>
        <w:pStyle w:val="ListParagraph"/>
        <w:rPr>
          <w:color w:val="101C24"/>
        </w:rPr>
      </w:pPr>
    </w:p>
    <w:p w14:paraId="1187D7B3" w14:textId="7D32D9BF" w:rsidR="00455C25" w:rsidRPr="00373A8D" w:rsidRDefault="00455C25" w:rsidP="00B41320">
      <w:pPr>
        <w:numPr>
          <w:ilvl w:val="0"/>
          <w:numId w:val="1"/>
        </w:numPr>
        <w:tabs>
          <w:tab w:val="left" w:pos="9072"/>
        </w:tabs>
        <w:rPr>
          <w:color w:val="101C24"/>
        </w:rPr>
      </w:pPr>
      <w:r w:rsidRPr="00373A8D">
        <w:rPr>
          <w:color w:val="101C24"/>
        </w:rPr>
        <w:t xml:space="preserve">Where ceiling joists run parallel to rafters and are located in the bottom third of the rafter height, they shall be installed in accordance with </w:t>
      </w:r>
      <w:hyperlink r:id="rId271" w:history="1">
        <w:r>
          <w:rPr>
            <w:color w:val="1A4A5C"/>
            <w:u w:val="single"/>
          </w:rPr>
          <w:t>Figure R802.4.5</w:t>
        </w:r>
      </w:hyperlink>
      <w:r w:rsidRPr="00373A8D">
        <w:rPr>
          <w:color w:val="101C24"/>
        </w:rPr>
        <w:t xml:space="preserve"> and fastened to rafters </w:t>
      </w:r>
      <w:r w:rsidR="004214AE" w:rsidRPr="00373A8D">
        <w:rPr>
          <w:color w:val="101C24"/>
        </w:rPr>
        <w:t xml:space="preserve">with the required number of 16d common nails </w:t>
      </w:r>
      <w:r w:rsidRPr="00373A8D">
        <w:rPr>
          <w:color w:val="101C24"/>
        </w:rPr>
        <w:t xml:space="preserve">in accordance with </w:t>
      </w:r>
      <w:hyperlink r:id="rId270" w:history="1">
        <w:r>
          <w:rPr>
            <w:color w:val="1A4A5C"/>
            <w:u w:val="single"/>
          </w:rPr>
          <w:t>Table R802.5.2(1)</w:t>
        </w:r>
      </w:hyperlink>
      <w:r w:rsidRPr="00373A8D">
        <w:rPr>
          <w:color w:val="101C24"/>
        </w:rPr>
        <w:t xml:space="preserve">. </w:t>
      </w:r>
    </w:p>
    <w:p w14:paraId="655C7242" w14:textId="77777777" w:rsidR="00165FFF" w:rsidRPr="00373A8D" w:rsidRDefault="00165FFF" w:rsidP="00165FFF">
      <w:pPr>
        <w:pStyle w:val="ListParagraph"/>
        <w:rPr>
          <w:color w:val="101C24"/>
        </w:rPr>
      </w:pPr>
    </w:p>
    <w:p w14:paraId="22D87710" w14:textId="2931A142" w:rsidR="00165FFF" w:rsidRPr="00373A8D" w:rsidRDefault="00165FFF" w:rsidP="00165FFF">
      <w:pPr>
        <w:tabs>
          <w:tab w:val="left" w:pos="9072"/>
        </w:tabs>
        <w:ind w:left="720"/>
        <w:rPr>
          <w:color w:val="101C24"/>
        </w:rPr>
      </w:pPr>
      <w:r w:rsidRPr="00373A8D">
        <w:rPr>
          <w:noProof/>
        </w:rPr>
      </w:r>
    </w:p>
    <w:p w14:paraId="236AA327" w14:textId="77777777" w:rsidR="00455C25" w:rsidRPr="00373A8D" w:rsidRDefault="00455C25" w:rsidP="00455C25">
      <w:pPr>
        <w:pStyle w:val="ListParagraph"/>
        <w:rPr>
          <w:color w:val="101C24"/>
          <w:highlight w:val="yellow"/>
        </w:rPr>
      </w:pPr>
    </w:p>
    <w:p w14:paraId="7ECEAC59" w14:textId="64F59048" w:rsidR="00455C25" w:rsidRPr="00373A8D" w:rsidRDefault="004214AE" w:rsidP="00B41320">
      <w:pPr>
        <w:numPr>
          <w:ilvl w:val="0"/>
          <w:numId w:val="1"/>
        </w:numPr>
        <w:tabs>
          <w:tab w:val="left" w:pos="9072"/>
        </w:tabs>
        <w:rPr>
          <w:color w:val="101C24"/>
        </w:rPr>
      </w:pPr>
      <w:r w:rsidRPr="00373A8D">
        <w:rPr>
          <w:color w:val="101C24"/>
        </w:rPr>
        <w:t xml:space="preserve">Where ceiling joists run parallel to rafters and </w:t>
      </w:r>
      <w:r w:rsidR="00455C25" w:rsidRPr="00373A8D">
        <w:rPr>
          <w:color w:val="101C24"/>
        </w:rPr>
        <w:t xml:space="preserve">are installed above the bottom third of the rafter height, the </w:t>
      </w:r>
      <w:r w:rsidR="00455C25" w:rsidRPr="00373A8D">
        <w:rPr>
          <w:b/>
          <w:bCs/>
          <w:color w:val="101C24"/>
        </w:rPr>
        <w:t xml:space="preserve">ridge shall be designed as a beam </w:t>
      </w:r>
      <w:r w:rsidRPr="00373A8D">
        <w:rPr>
          <w:b/>
          <w:bCs/>
          <w:color w:val="101C24"/>
        </w:rPr>
        <w:t>per engineering calculations</w:t>
      </w:r>
      <w:r w:rsidRPr="00373A8D">
        <w:rPr>
          <w:color w:val="101C24"/>
        </w:rPr>
        <w:t xml:space="preserve"> in accordance with </w:t>
      </w:r>
      <w:hyperlink r:id="rId268" w:history="1">
        <w:r>
          <w:rPr>
            <w:color w:val="1A4A5C"/>
            <w:u w:val="single"/>
          </w:rPr>
          <w:t>R802.3</w:t>
        </w:r>
      </w:hyperlink>
      <w:r w:rsidRPr="00373A8D">
        <w:rPr>
          <w:color w:val="101C24"/>
        </w:rPr>
        <w:t xml:space="preserve">.</w:t>
      </w:r>
    </w:p>
    <w:p w14:paraId="087AC798" w14:textId="77777777" w:rsidR="00455C25" w:rsidRPr="00373A8D" w:rsidRDefault="00455C25" w:rsidP="00455C25">
      <w:pPr>
        <w:pStyle w:val="ListParagraph"/>
        <w:rPr>
          <w:color w:val="101C24"/>
          <w:highlight w:val="yellow"/>
        </w:rPr>
      </w:pPr>
    </w:p>
    <w:p w14:paraId="6875C105" w14:textId="6C320420" w:rsidR="00455C25" w:rsidRPr="00373A8D" w:rsidRDefault="00455C25" w:rsidP="00B41320">
      <w:pPr>
        <w:numPr>
          <w:ilvl w:val="0"/>
          <w:numId w:val="1"/>
        </w:numPr>
        <w:tabs>
          <w:tab w:val="left" w:pos="9072"/>
        </w:tabs>
        <w:rPr>
          <w:color w:val="101C24"/>
        </w:rPr>
      </w:pPr>
      <w:r w:rsidRPr="00373A8D">
        <w:rPr>
          <w:color w:val="101C24"/>
        </w:rPr>
        <w:t xml:space="preserve">A ridge board used to connect opposing rafters shall be not less than 1 inch, nominal thickness and not less in depth than the cut end of the ratter. </w:t>
      </w:r>
      <w:hyperlink r:id="rId268" w:history="1">
        <w:r>
          <w:rPr>
            <w:color w:val="1A4A5C"/>
            <w:u w:val="single"/>
          </w:rPr>
          <w:t>Section R802.3</w:t>
        </w:r>
      </w:hyperlink>
      <w:r w:rsidRPr="00373A8D">
        <w:rPr>
          <w:color w:val="101C24"/>
        </w:rPr>
        <w:t/>
      </w:r>
      <w:r w:rsidR="00855887" w:rsidRPr="00373A8D">
        <w:rPr>
          <w:color w:val="101C24"/>
        </w:rPr>
        <w:t>.</w:t>
      </w:r>
    </w:p>
    <w:p w14:paraId="24D79DD5" w14:textId="77777777" w:rsidR="00455C25" w:rsidRPr="00373A8D" w:rsidRDefault="00455C25" w:rsidP="00AA37AD">
      <w:pPr>
        <w:pStyle w:val="ListParagraph"/>
        <w:rPr>
          <w:color w:val="101C24"/>
        </w:rPr>
      </w:pPr>
    </w:p>
    <w:p w14:paraId="38E304E4" w14:textId="1E58DFF6" w:rsidR="00AA37AD" w:rsidRPr="00373A8D" w:rsidRDefault="00AA37AD" w:rsidP="00B41320">
      <w:pPr>
        <w:pStyle w:val="ListParagraph"/>
        <w:numPr>
          <w:ilvl w:val="0"/>
          <w:numId w:val="1"/>
        </w:numPr>
        <w:rPr>
          <w:color w:val="101C24"/>
        </w:rPr>
      </w:pPr>
      <w:r w:rsidRPr="00373A8D">
        <w:rPr>
          <w:color w:val="101C24"/>
        </w:rPr>
        <w:t xml:space="preserve">For roof rafters </w:t>
      </w:r>
      <w:r w:rsidR="00455C25" w:rsidRPr="00373A8D">
        <w:rPr>
          <w:color w:val="101C24"/>
        </w:rPr>
        <w:t xml:space="preserve">that are spaced at 24 inches on center or span for 28 feet or greater, </w:t>
      </w:r>
      <w:r w:rsidRPr="00373A8D">
        <w:rPr>
          <w:color w:val="101C24"/>
        </w:rPr>
        <w:t>provide appropriately sized hurricane ties or similar means of connection at the supporting wall assembles to resist the uplift</w:t>
      </w:r>
      <w:r w:rsidR="00455C25" w:rsidRPr="00373A8D">
        <w:rPr>
          <w:color w:val="101C24"/>
        </w:rPr>
        <w:t xml:space="preserve"> force specified in </w:t>
      </w:r>
      <w:hyperlink r:id="rId272" w:history="1">
        <w:r>
          <w:rPr>
            <w:color w:val="1A4A5C"/>
            <w:u w:val="single"/>
          </w:rPr>
          <w:t>Table R802.11</w:t>
        </w:r>
      </w:hyperlink>
      <w:r w:rsidRPr="00373A8D">
        <w:rPr>
          <w:color w:val="101C24"/>
        </w:rPr>
        <w:t>.</w:t>
      </w:r>
    </w:p>
    <w:p w14:paraId="015418AC" w14:textId="4137918F" w:rsidR="00AA37AD" w:rsidRPr="00373A8D" w:rsidRDefault="00AA37AD" w:rsidP="00455C25">
      <w:pPr>
        <w:tabs>
          <w:tab w:val="left" w:pos="9072"/>
        </w:tabs>
        <w:ind w:left="720"/>
        <w:rPr>
          <w:color w:val="101C24"/>
        </w:rPr>
      </w:pPr>
    </w:p>
    <w:p w14:paraId="767ABF31" w14:textId="05F03BC7" w:rsidR="004214AE" w:rsidRPr="004214AE" w:rsidRDefault="004214AE" w:rsidP="00B41320">
      <w:pPr>
        <w:numPr>
          <w:ilvl w:val="0"/>
          <w:numId w:val="1"/>
        </w:numPr>
        <w:tabs>
          <w:tab w:val="left" w:pos="9072"/>
        </w:tabs>
        <w:rPr>
          <w:color w:val="101C24"/>
        </w:rPr>
      </w:pPr>
      <w:r w:rsidRPr="00373A8D">
        <w:rPr>
          <w:color w:val="101C24"/>
        </w:rPr>
        <w:t>Where collar</w:t>
      </w:r>
      <w:r w:rsidRPr="004214AE">
        <w:rPr>
          <w:color w:val="101C24"/>
        </w:rPr>
        <w:t xml:space="preserve"> ties are not used, provide a minimum 1-1/4 inch x 20 gage metal strap across ridge beam and each rafter. </w:t>
      </w:r>
      <w:hyperlink r:id="rId273" w:history="1">
        <w:r>
          <w:rPr>
            <w:color w:val="1A4A5C"/>
            <w:u w:val="single"/>
          </w:rPr>
          <w:t>Section R802.4.6</w:t>
        </w:r>
      </w:hyperlink>
      <w:r w:rsidR="00855887">
        <w:rPr>
          <w:color w:val="101C24"/>
        </w:rPr>
        <w:t>.</w:t>
      </w:r>
    </w:p>
    <w:p w14:paraId="0BD7F265" w14:textId="77777777" w:rsidR="004214AE" w:rsidRPr="00373A8D" w:rsidRDefault="004214AE" w:rsidP="00455C25">
      <w:pPr>
        <w:tabs>
          <w:tab w:val="left" w:pos="9072"/>
        </w:tabs>
        <w:ind w:left="720"/>
        <w:rPr>
          <w:color w:val="101C24"/>
        </w:rPr>
      </w:pPr>
    </w:p>
    <w:p w14:paraId="2092B80B" w14:textId="48A891DA" w:rsidR="00165FFF" w:rsidRPr="00373A8D" w:rsidRDefault="00165FFF" w:rsidP="00B41320">
      <w:pPr>
        <w:numPr>
          <w:ilvl w:val="0"/>
          <w:numId w:val="1"/>
        </w:numPr>
        <w:tabs>
          <w:tab w:val="left" w:pos="9072"/>
        </w:tabs>
        <w:rPr>
          <w:color w:val="101C24"/>
        </w:rPr>
      </w:pPr>
      <w:r w:rsidRPr="00373A8D">
        <w:rPr>
          <w:color w:val="101C24"/>
        </w:rPr>
        <w:t xml:space="preserve">Purlins that are installed to reduce the span of rafters shall not be less than the size of the rafter they support.  Purlins shall be supported by minimum 2x4 braces installed at a slope not less than 45 degrees.  Braces shall be spaced not more than 4 feet on center and the unbraced length of braces shall not exceed 8 feet. </w:t>
      </w:r>
      <w:hyperlink r:id="rId271" w:history="1">
        <w:r>
          <w:rPr>
            <w:color w:val="1A4A5C"/>
            <w:u w:val="single"/>
          </w:rPr>
          <w:t>Section R802.4.5</w:t>
        </w:r>
      </w:hyperlink>
      <w:r w:rsidRPr="00373A8D">
        <w:rPr>
          <w:color w:val="101C24"/>
        </w:rPr>
        <w:t xml:space="preserve">, 2308.7.7</w:t>
      </w:r>
      <w:r w:rsidR="00855887" w:rsidRPr="00373A8D">
        <w:rPr>
          <w:color w:val="101C24"/>
        </w:rPr>
        <w:t>.</w:t>
      </w:r>
    </w:p>
    <w:p w14:paraId="37AB3658" w14:textId="77777777" w:rsidR="00165FFF" w:rsidRPr="00373A8D" w:rsidRDefault="00165FFF" w:rsidP="00165FFF">
      <w:pPr>
        <w:tabs>
          <w:tab w:val="left" w:pos="9072"/>
        </w:tabs>
        <w:ind w:left="720"/>
        <w:rPr>
          <w:b/>
          <w:color w:val="101C24"/>
        </w:rPr>
      </w:pPr>
      <w:r w:rsidRPr="00373A8D">
        <w:rPr>
          <w:noProof/>
        </w:rPr>
      </w:r>
    </w:p>
    <w:p w14:paraId="2909D65E" w14:textId="77777777" w:rsidR="00455C25" w:rsidRPr="00373A8D" w:rsidRDefault="00455C25" w:rsidP="00455C25">
      <w:pPr>
        <w:tabs>
          <w:tab w:val="left" w:pos="9072"/>
        </w:tabs>
        <w:ind w:left="720"/>
        <w:rPr>
          <w:color w:val="101C24"/>
        </w:rPr>
      </w:pPr>
    </w:p>
    <w:p w14:paraId="75ACC72F" w14:textId="4C46886D" w:rsidR="007814AD" w:rsidRPr="00373A8D" w:rsidRDefault="007814AD" w:rsidP="007814AD"/>
    <w:p w14:paraId="48ECA9CB" w14:textId="7882B00B" w:rsidR="00C704C6" w:rsidRPr="00373A8D" w:rsidRDefault="00C704C6" w:rsidP="00C704C6">
      <w:pPr>
        <w:pStyle w:val="Heading2"/>
      </w:pPr>
      <w:bookmarkStart w:id="80" w:name="_Toc123659695"/>
      <w:bookmarkStart w:id="81" w:name="_Toc156469119"/>
      <w:r w:rsidRPr="00373A8D">
        <w:t>LATERAL DESIGN – WOOD BRACED WALLS</w:t>
      </w:r>
      <w:r w:rsidR="00855887" w:rsidRPr="00373A8D">
        <w:t>:</w:t>
      </w:r>
      <w:bookmarkEnd w:id="80"/>
      <w:bookmarkEnd w:id="81"/>
      <w:r w:rsidR="00855887" w:rsidRPr="00373A8D">
        <w:t xml:space="preserve"> </w:t>
      </w:r>
    </w:p>
    <w:p w14:paraId="278C64D4" w14:textId="4675069D" w:rsidR="00B114B8" w:rsidRPr="00E97B78" w:rsidRDefault="00B114B8" w:rsidP="00B41320">
      <w:pPr>
        <w:numPr>
          <w:ilvl w:val="0"/>
          <w:numId w:val="1"/>
        </w:numPr>
        <w:rPr>
          <w:color w:val="101C24"/>
        </w:rPr>
      </w:pPr>
      <w:r w:rsidRPr="00E97B78">
        <w:rPr>
          <w:color w:val="101C24"/>
          <w:szCs w:val="24"/>
        </w:rPr>
        <w:t xml:space="preserve">The structural plans appear to follow the CRC Conventional Wood Frame prescriptive requirements and has been reviewed as such.  Please </w:t>
      </w:r>
      <w:r w:rsidR="00E41D80" w:rsidRPr="00E97B78">
        <w:rPr>
          <w:color w:val="101C24"/>
          <w:szCs w:val="24"/>
        </w:rPr>
        <w:t>address</w:t>
      </w:r>
      <w:r w:rsidRPr="00E97B78">
        <w:rPr>
          <w:color w:val="101C24"/>
          <w:szCs w:val="24"/>
        </w:rPr>
        <w:t xml:space="preserve"> the following correction items</w:t>
      </w:r>
      <w:r w:rsidR="00E41D80" w:rsidRPr="00E97B78">
        <w:rPr>
          <w:color w:val="101C24"/>
          <w:szCs w:val="24"/>
        </w:rPr>
        <w:t xml:space="preserve"> in this section</w:t>
      </w:r>
      <w:r w:rsidR="000D29AB" w:rsidRPr="00E97B78">
        <w:rPr>
          <w:color w:val="101C24"/>
          <w:szCs w:val="24"/>
        </w:rPr>
        <w:t xml:space="preserve"> of the correction list</w:t>
      </w:r>
      <w:r w:rsidRPr="00E97B78">
        <w:rPr>
          <w:color w:val="101C24"/>
          <w:szCs w:val="24"/>
        </w:rPr>
        <w:t xml:space="preserve">.  </w:t>
      </w:r>
    </w:p>
    <w:p w14:paraId="51B18F1F" w14:textId="77777777" w:rsidR="00B114B8" w:rsidRPr="00E97B78" w:rsidRDefault="00B114B8" w:rsidP="00B114B8">
      <w:pPr>
        <w:ind w:left="720"/>
        <w:rPr>
          <w:b/>
          <w:bCs/>
          <w:color w:val="101C24"/>
        </w:rPr>
      </w:pPr>
    </w:p>
    <w:p w14:paraId="5004EDFC" w14:textId="5A513EE3" w:rsidR="00B114B8" w:rsidRPr="00E97B78" w:rsidRDefault="00B114B8" w:rsidP="00B114B8">
      <w:pPr>
        <w:ind w:left="720"/>
        <w:rPr>
          <w:b/>
          <w:bCs/>
          <w:color w:val="101C24"/>
        </w:rPr>
      </w:pPr>
      <w:r w:rsidRPr="00E97B78">
        <w:rPr>
          <w:b/>
          <w:bCs/>
          <w:color w:val="101C24"/>
        </w:rPr>
        <w:t xml:space="preserve">If the design is intended to follow CBC engineered design, </w:t>
      </w:r>
      <w:r w:rsidRPr="00E97B78">
        <w:rPr>
          <w:b/>
          <w:bCs/>
          <w:color w:val="101C24"/>
          <w:szCs w:val="24"/>
        </w:rPr>
        <w:t xml:space="preserve">please provide complete vertical and lateral calculations for review. </w:t>
      </w:r>
      <w:r w:rsidRPr="00E97B78">
        <w:rPr>
          <w:color w:val="101C24"/>
          <w:szCs w:val="24"/>
        </w:rPr>
        <w:t xml:space="preserve"> </w:t>
      </w:r>
      <w:r w:rsidRPr="00E97B78">
        <w:rPr>
          <w:color w:val="101C24"/>
        </w:rPr>
        <w:t xml:space="preserve">Plans deviating from conventional wood frame construction shall have the structural portions signed and sealed by the California state licensed engineer or architect responsible for their preparation, along with structural calculations. (California Business and Professions Code). </w:t>
      </w:r>
      <w:r w:rsidRPr="00E97B78">
        <w:rPr>
          <w:b/>
          <w:bCs/>
          <w:i/>
          <w:iCs/>
          <w:color w:val="101C24"/>
        </w:rPr>
        <w:t>Additional correction items may apply upon resubmittal.</w:t>
      </w:r>
    </w:p>
    <w:p w14:paraId="4719E096" w14:textId="46C9B6F4" w:rsidR="00C704C6" w:rsidRDefault="00C704C6" w:rsidP="00B114B8">
      <w:pPr>
        <w:ind w:left="720"/>
        <w:rPr>
          <w:b/>
          <w:bCs/>
          <w:color w:val="101C24"/>
        </w:rPr>
      </w:pPr>
    </w:p>
    <w:p w14:paraId="7B260744" w14:textId="77777777" w:rsidR="000D29AB" w:rsidRPr="00A6086A" w:rsidRDefault="000D29AB" w:rsidP="00B41320">
      <w:pPr>
        <w:numPr>
          <w:ilvl w:val="0"/>
          <w:numId w:val="1"/>
        </w:numPr>
        <w:tabs>
          <w:tab w:val="left" w:pos="9072"/>
        </w:tabs>
      </w:pPr>
      <w:r w:rsidRPr="00A6086A">
        <w:rPr>
          <w:rFonts w:eastAsia="Calibri" w:cs="Calibri" ascii="Calibri" hAnsi="Calibri"/>
          <w:szCs w:val="24"/>
        </w:rPr>
        <w:t>You have chosen to use the conventional construction bracing provisions outlined in the CRC</w:t>
      </w:r>
      <w:r w:rsidRPr="00A6086A">
        <w:t xml:space="preserve">.  Provide documentation to show that the plans comply with the Braced Wall provisions of </w:t>
      </w:r>
      <w:hyperlink r:id="rId274" w:history="1">
        <w:r>
          <w:rPr>
            <w:color w:val="1A4A5C"/>
            <w:u w:val="single"/>
          </w:rPr>
          <w:t>Section R602.10</w:t>
        </w:r>
      </w:hyperlink>
      <w:r w:rsidRPr="00A6086A">
        <w:t xml:space="preserve">.  Include the following:</w:t>
      </w:r>
    </w:p>
    <w:p w14:paraId="7CF1AD37" w14:textId="77777777" w:rsidR="000D29AB" w:rsidRPr="00A6086A" w:rsidRDefault="000D29AB" w:rsidP="000D29AB">
      <w:pPr>
        <w:tabs>
          <w:tab w:val="left" w:pos="9072"/>
        </w:tabs>
      </w:pPr>
    </w:p>
    <w:p w14:paraId="5E8F1E60" w14:textId="0A697000" w:rsidR="000D29AB" w:rsidRPr="00A6086A" w:rsidRDefault="00A6086A" w:rsidP="00B41320">
      <w:pPr>
        <w:numPr>
          <w:ilvl w:val="1"/>
          <w:numId w:val="1"/>
        </w:numPr>
        <w:tabs>
          <w:tab w:val="left" w:pos="9072"/>
        </w:tabs>
      </w:pPr>
      <w:r w:rsidRPr="00A6086A">
        <w:rPr>
          <w:color w:val="101C24"/>
        </w:rPr>
        <w:t>Provide a</w:t>
      </w:r>
      <w:r w:rsidR="000D29AB" w:rsidRPr="00A6086A">
        <w:rPr>
          <w:color w:val="101C24"/>
        </w:rPr>
        <w:t xml:space="preserve"> checklist </w:t>
      </w:r>
      <w:r w:rsidRPr="00A6086A">
        <w:rPr>
          <w:color w:val="101C24"/>
        </w:rPr>
        <w:t>(either separately or on the plans)</w:t>
      </w:r>
      <w:r>
        <w:t xml:space="preserve"> </w:t>
      </w:r>
      <w:r w:rsidR="000D29AB" w:rsidRPr="00A6086A">
        <w:t xml:space="preserve">to show that the building is </w:t>
      </w:r>
      <w:r w:rsidR="000D29AB" w:rsidRPr="00E561BC">
        <w:rPr>
          <w:b/>
          <w:bCs/>
        </w:rPr>
        <w:t>not “irregular,”</w:t>
      </w:r>
      <w:r w:rsidR="000D29AB" w:rsidRPr="00A6086A">
        <w:t xml:space="preserve"> as defined in </w:t>
      </w:r>
      <w:hyperlink r:id="rId275" w:history="1">
        <w:r>
          <w:rPr>
            <w:color w:val="1A4A5C"/>
            <w:u w:val="single"/>
          </w:rPr>
          <w:t>Section R301.2.2.6</w:t>
        </w:r>
      </w:hyperlink>
      <w:r w:rsidR="000D29AB" w:rsidRPr="00A6086A">
        <w:t xml:space="preserve">.</w:t>
      </w:r>
    </w:p>
    <w:p w14:paraId="1605D499" w14:textId="520BE699" w:rsidR="00A6086A" w:rsidRPr="00E97B78" w:rsidRDefault="00A6086A" w:rsidP="00B41320">
      <w:pPr>
        <w:numPr>
          <w:ilvl w:val="1"/>
          <w:numId w:val="1"/>
        </w:numPr>
        <w:tabs>
          <w:tab w:val="left" w:pos="9072"/>
        </w:tabs>
        <w:rPr>
          <w:color w:val="101C24"/>
        </w:rPr>
      </w:pPr>
      <w:r w:rsidRPr="00E97B78">
        <w:rPr>
          <w:color w:val="101C24"/>
        </w:rPr>
        <w:t xml:space="preserve">Specify on the plans which </w:t>
      </w:r>
      <w:r w:rsidRPr="00E97B78">
        <w:rPr>
          <w:b/>
          <w:bCs/>
          <w:color w:val="101C24"/>
        </w:rPr>
        <w:t>wall bracing method</w:t>
      </w:r>
      <w:r w:rsidRPr="00E97B78">
        <w:rPr>
          <w:color w:val="101C24"/>
        </w:rPr>
        <w:t xml:space="preserve"> is used for the building per </w:t>
      </w:r>
      <w:hyperlink r:id="rId276" w:history="1">
        <w:r>
          <w:rPr>
            <w:color w:val="1A4A5C"/>
            <w:u w:val="single"/>
          </w:rPr>
          <w:t>section R602.10.4</w:t>
        </w:r>
      </w:hyperlink>
      <w:r w:rsidR="00D90DCE" w:rsidRPr="00E97B78">
        <w:rPr>
          <w:color w:val="101C24"/>
        </w:rPr>
        <w:t xml:space="preserve"> (see list below)</w:t>
      </w:r>
      <w:r w:rsidRPr="00E97B78">
        <w:rPr>
          <w:color w:val="101C24"/>
        </w:rPr>
        <w:t>.</w:t>
      </w:r>
    </w:p>
    <w:p w14:paraId="1CDE5B55" w14:textId="1D8ECA6D" w:rsidR="00A6086A" w:rsidRPr="005B0D1A" w:rsidRDefault="00A6086A" w:rsidP="00A6086A">
      <w:pPr>
        <w:tabs>
          <w:tab w:val="left" w:pos="9072"/>
        </w:tabs>
        <w:ind w:left="1440"/>
        <w:rPr>
          <w:b/>
          <w:color w:val="101C24"/>
        </w:rPr>
      </w:pPr>
      <w:r>
        <w:rPr>
          <w:noProof/>
        </w:rPr>
      </w:r>
    </w:p>
    <w:p w14:paraId="338D2B68" w14:textId="78D388B3" w:rsidR="000D29AB" w:rsidRPr="00D90DCE" w:rsidRDefault="00D90DCE" w:rsidP="00B41320">
      <w:pPr>
        <w:numPr>
          <w:ilvl w:val="1"/>
          <w:numId w:val="1"/>
        </w:numPr>
        <w:tabs>
          <w:tab w:val="left" w:pos="9072"/>
        </w:tabs>
        <w:rPr>
          <w:color w:val="101C24"/>
        </w:rPr>
      </w:pPr>
      <w:r w:rsidRPr="00D90DCE">
        <w:rPr>
          <w:color w:val="101C24"/>
        </w:rPr>
        <w:t xml:space="preserve">Label and number each </w:t>
      </w:r>
      <w:r w:rsidRPr="00D90DCE">
        <w:rPr>
          <w:b/>
          <w:bCs/>
          <w:color w:val="101C24"/>
        </w:rPr>
        <w:t>braced wall line</w:t>
      </w:r>
      <w:r w:rsidRPr="00D90DCE">
        <w:rPr>
          <w:color w:val="101C24"/>
        </w:rPr>
        <w:t xml:space="preserve"> on the framing plan(s) to show </w:t>
      </w:r>
      <w:r w:rsidR="000D29AB" w:rsidRPr="00D90DCE">
        <w:rPr>
          <w:color w:val="101C24"/>
        </w:rPr>
        <w:t xml:space="preserve">there are sufficient </w:t>
      </w:r>
      <w:r w:rsidRPr="00D90DCE">
        <w:rPr>
          <w:color w:val="101C24"/>
        </w:rPr>
        <w:t>b</w:t>
      </w:r>
      <w:r w:rsidR="000D29AB" w:rsidRPr="00D90DCE">
        <w:rPr>
          <w:color w:val="101C24"/>
        </w:rPr>
        <w:t xml:space="preserve">raced </w:t>
      </w:r>
      <w:r w:rsidRPr="00D90DCE">
        <w:rPr>
          <w:color w:val="101C24"/>
        </w:rPr>
        <w:t>w</w:t>
      </w:r>
      <w:r w:rsidR="000D29AB" w:rsidRPr="00D90DCE">
        <w:rPr>
          <w:color w:val="101C24"/>
        </w:rPr>
        <w:t xml:space="preserve">all </w:t>
      </w:r>
      <w:r w:rsidRPr="00D90DCE">
        <w:rPr>
          <w:color w:val="101C24"/>
        </w:rPr>
        <w:t>l</w:t>
      </w:r>
      <w:r w:rsidR="000D29AB" w:rsidRPr="00D90DCE">
        <w:rPr>
          <w:color w:val="101C24"/>
        </w:rPr>
        <w:t xml:space="preserve">ines in the building per </w:t>
      </w:r>
      <w:hyperlink r:id="rId278" w:history="1">
        <w:r>
          <w:rPr>
            <w:color w:val="1A4A5C"/>
            <w:u w:val="single"/>
          </w:rPr>
          <w:t>Section R602.10.1</w:t>
        </w:r>
      </w:hyperlink>
      <w:r w:rsidRPr="00D90DCE">
        <w:rPr>
          <w:color w:val="101C24"/>
        </w:rPr>
        <w:t xml:space="preserve">.  Provide dimensions as needed to show the wall lines comply with the offset rules per </w:t>
      </w:r>
      <w:hyperlink r:id="rId277" w:history="1">
        <w:r>
          <w:rPr>
            <w:color w:val="1A4A5C"/>
            <w:u w:val="single"/>
          </w:rPr>
          <w:t>section R602.10.1.2</w:t>
        </w:r>
      </w:hyperlink>
      <w:r>
        <w:rPr>
          <w:color w:val="101C24"/>
        </w:rPr>
        <w:t xml:space="preserve"> (see figure below)</w:t>
      </w:r>
      <w:r w:rsidRPr="00D90DCE">
        <w:rPr>
          <w:color w:val="101C24"/>
        </w:rPr>
        <w:t xml:space="preserve">.  </w:t>
      </w:r>
    </w:p>
    <w:p w14:paraId="7963AC7A" w14:textId="7DCF9000" w:rsidR="00D90DCE" w:rsidRPr="005B0D1A" w:rsidRDefault="00D90DCE" w:rsidP="00D90DCE">
      <w:pPr>
        <w:tabs>
          <w:tab w:val="left" w:pos="9072"/>
        </w:tabs>
        <w:ind w:left="1440"/>
        <w:rPr>
          <w:b/>
          <w:color w:val="101C24"/>
        </w:rPr>
      </w:pPr>
      <w:r>
        <w:rPr>
          <w:noProof/>
        </w:rPr>
      </w:r>
    </w:p>
    <w:p w14:paraId="6C7FF225" w14:textId="1B79CEFC" w:rsidR="00A43D17" w:rsidRPr="00E561BC" w:rsidRDefault="00A43D17" w:rsidP="00B41320">
      <w:pPr>
        <w:numPr>
          <w:ilvl w:val="1"/>
          <w:numId w:val="1"/>
        </w:numPr>
        <w:tabs>
          <w:tab w:val="left" w:pos="9072"/>
        </w:tabs>
        <w:rPr>
          <w:color w:val="101C24"/>
        </w:rPr>
      </w:pPr>
      <w:r w:rsidRPr="00E561BC">
        <w:rPr>
          <w:color w:val="101C24"/>
        </w:rPr>
        <w:t xml:space="preserve">Specify on the plans the </w:t>
      </w:r>
      <w:r w:rsidRPr="00E561BC">
        <w:rPr>
          <w:b/>
          <w:bCs/>
          <w:color w:val="101C24"/>
        </w:rPr>
        <w:t>minimum required cumulative length of bracing</w:t>
      </w:r>
      <w:r w:rsidRPr="00E561BC">
        <w:rPr>
          <w:color w:val="101C24"/>
        </w:rPr>
        <w:t xml:space="preserve"> within each braced wall line </w:t>
      </w:r>
      <w:r w:rsidRPr="00E561BC">
        <w:rPr>
          <w:b/>
          <w:bCs/>
          <w:color w:val="101C24"/>
        </w:rPr>
        <w:t>for both wind and seismic</w:t>
      </w:r>
      <w:r w:rsidRPr="00E561BC">
        <w:rPr>
          <w:color w:val="101C24"/>
        </w:rPr>
        <w:t xml:space="preserve"> using </w:t>
      </w:r>
      <w:hyperlink r:id="rId281" w:history="1">
        <w:r>
          <w:rPr>
            <w:rFonts w:cs="Calibri" ascii="Calibri" hAnsi="Calibri" eastAsia="Calibri"/>
            <w:szCs w:val="24"/>
            <w:color w:val="1A4A5C"/>
            <w:u w:val="single"/>
          </w:rPr>
          <w:t>Table R602.10.3(1)</w:t>
        </w:r>
      </w:hyperlink>
      <w:r w:rsidRPr="00E561BC">
        <w:rPr>
          <w:rFonts w:cs="Calibri" ascii="Calibri" hAnsi="Calibri" eastAsia="Calibri"/>
          <w:color w:val="101C24"/>
          <w:szCs w:val="24"/>
        </w:rPr>
        <w:t xml:space="preserve"> for wind loads with adjustments per </w:t>
      </w:r>
      <w:hyperlink r:id="rId282" w:history="1">
        <w:r>
          <w:rPr>
            <w:rFonts w:cs="Calibri" ascii="Calibri" hAnsi="Calibri" eastAsia="Calibri"/>
            <w:szCs w:val="24"/>
            <w:color w:val="1A4A5C"/>
            <w:u w:val="single"/>
          </w:rPr>
          <w:t>CRC Table R602.10.3(2)</w:t>
        </w:r>
      </w:hyperlink>
      <w:r w:rsidR="00E561BC" w:rsidRPr="00E561BC">
        <w:rPr>
          <w:rFonts w:cs="Calibri" ascii="Calibri" hAnsi="Calibri" eastAsia="Calibri"/>
          <w:color w:val="101C24"/>
          <w:szCs w:val="24"/>
        </w:rPr>
        <w:t xml:space="preserve"> and </w:t>
      </w:r>
      <w:hyperlink r:id="rId279" w:history="1">
        <w:r>
          <w:rPr>
            <w:rFonts w:cs="Calibri" ascii="Calibri" hAnsi="Calibri" eastAsia="Calibri"/>
            <w:szCs w:val="24"/>
            <w:color w:val="1A4A5C"/>
            <w:u w:val="single"/>
          </w:rPr>
          <w:t>Table R602.10.3(3)</w:t>
        </w:r>
      </w:hyperlink>
      <w:r w:rsidRPr="00E561BC">
        <w:rPr>
          <w:rFonts w:cs="Calibri" ascii="Calibri" hAnsi="Calibri" eastAsia="Calibri"/>
          <w:color w:val="101C24"/>
          <w:szCs w:val="24"/>
        </w:rPr>
        <w:t xml:space="preserve"> for seismic loads with adjustments per </w:t>
      </w:r>
      <w:hyperlink r:id="rId280" w:history="1">
        <w:r>
          <w:rPr>
            <w:rFonts w:cs="Calibri" ascii="Calibri" hAnsi="Calibri" eastAsia="Calibri"/>
            <w:szCs w:val="24"/>
            <w:color w:val="1A4A5C"/>
            <w:u w:val="single"/>
          </w:rPr>
          <w:t>CRC Table R602.10.3(4)</w:t>
        </w:r>
      </w:hyperlink>
      <w:r w:rsidR="00E561BC" w:rsidRPr="00E561BC">
        <w:rPr>
          <w:rFonts w:cs="Calibri" ascii="Calibri" hAnsi="Calibri" eastAsia="Calibri"/>
          <w:color w:val="101C24"/>
          <w:szCs w:val="24"/>
        </w:rPr>
        <w:t>.</w:t>
      </w:r>
    </w:p>
    <w:p w14:paraId="73B6E4DF" w14:textId="1B59A24C" w:rsidR="000D29AB" w:rsidRPr="00F22CE6" w:rsidRDefault="000D29AB" w:rsidP="00B41320">
      <w:pPr>
        <w:numPr>
          <w:ilvl w:val="1"/>
          <w:numId w:val="1"/>
        </w:numPr>
        <w:tabs>
          <w:tab w:val="left" w:pos="9072"/>
        </w:tabs>
      </w:pPr>
      <w:r w:rsidRPr="00F22CE6">
        <w:rPr>
          <w:b/>
          <w:u w:val="single"/>
        </w:rPr>
        <w:t xml:space="preserve">If the above items </w:t>
      </w:r>
      <w:r w:rsidRPr="00F22CE6">
        <w:rPr>
          <w:rFonts w:cs="Calibri" ascii="Calibri" hAnsi="Calibri" eastAsia="Calibri"/>
          <w:b/>
          <w:bCs/>
          <w:szCs w:val="24"/>
          <w:u w:val="single"/>
        </w:rPr>
        <w:t xml:space="preserve">cannot be provided </w:t>
      </w:r>
      <w:r w:rsidRPr="00F22CE6">
        <w:rPr>
          <w:rFonts w:cs="Calibri" ascii="Calibri" hAnsi="Calibri" eastAsia="Calibri"/>
          <w:b/>
          <w:bCs/>
          <w:iCs/>
          <w:szCs w:val="24"/>
          <w:u w:val="single"/>
        </w:rPr>
        <w:t xml:space="preserve">or if the building does not satisfy the conventional bracing provisions, then </w:t>
      </w:r>
      <w:r w:rsidRPr="00F22CE6">
        <w:rPr>
          <w:b/>
          <w:u w:val="single"/>
        </w:rPr>
        <w:t xml:space="preserve">provide design calculations from a licensed </w:t>
      </w:r>
      <w:r w:rsidR="0022285A">
        <w:rPr>
          <w:b/>
          <w:u w:val="single"/>
        </w:rPr>
        <w:t>E</w:t>
      </w:r>
      <w:r w:rsidRPr="00F22CE6">
        <w:rPr>
          <w:b/>
          <w:u w:val="single"/>
        </w:rPr>
        <w:t xml:space="preserve">ngineer or Architect to show </w:t>
      </w:r>
      <w:r w:rsidR="0022285A">
        <w:rPr>
          <w:b/>
          <w:u w:val="single"/>
        </w:rPr>
        <w:t xml:space="preserve">building code </w:t>
      </w:r>
      <w:r w:rsidRPr="00F22CE6">
        <w:rPr>
          <w:b/>
          <w:u w:val="single"/>
        </w:rPr>
        <w:t>compliance.</w:t>
      </w:r>
    </w:p>
    <w:p w14:paraId="1347796D" w14:textId="77777777" w:rsidR="00C704C6" w:rsidRPr="00B114B8" w:rsidRDefault="00C704C6" w:rsidP="00A6086A">
      <w:pPr>
        <w:rPr>
          <w:b/>
          <w:bCs/>
          <w:color w:val="101C24"/>
        </w:rPr>
      </w:pPr>
    </w:p>
    <w:p w14:paraId="13047286" w14:textId="382548C3" w:rsidR="00A6086A" w:rsidRPr="00E97B78" w:rsidRDefault="00A6086A"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color w:val="101C24"/>
          <w:szCs w:val="24"/>
        </w:rPr>
        <w:t xml:space="preserve">Story height exceeds </w:t>
      </w:r>
      <w:hyperlink r:id="rId283" w:history="1">
        <w:r>
          <w:rPr>
            <w:rFonts w:cs="Calibri" ascii="Calibri" hAnsi="Calibri" eastAsia="Calibri"/>
            <w:szCs w:val="24"/>
            <w:color w:val="1A4A5C"/>
            <w:u w:val="single"/>
          </w:rPr>
          <w:t>CRC R301.3</w:t>
        </w:r>
      </w:hyperlink>
      <w:r w:rsidRPr="00E97B78">
        <w:rPr>
          <w:rFonts w:cs="Calibri" ascii="Calibri" hAnsi="Calibri" eastAsia="Calibri"/>
          <w:color w:val="101C24"/>
          <w:szCs w:val="24"/>
        </w:rPr>
        <w:t xml:space="preserve"> limit of 11 feet, 7 inches. Building cannot use the wall bracing requirements of </w:t>
      </w:r>
      <w:hyperlink r:id="rId274" w:history="1">
        <w:r>
          <w:rPr>
            <w:rFonts w:cs="Calibri" ascii="Calibri" hAnsi="Calibri" eastAsia="Calibri"/>
            <w:szCs w:val="24"/>
            <w:color w:val="1A4A5C"/>
            <w:u w:val="single"/>
          </w:rPr>
          <w:t>CRC R602.10</w:t>
        </w:r>
      </w:hyperlink>
      <w:r w:rsidRPr="00E97B78">
        <w:rPr>
          <w:rFonts w:cs="Calibri" ascii="Calibri" hAnsi="Calibri" eastAsia="Calibri"/>
          <w:color w:val="101C24"/>
          <w:szCs w:val="24"/>
        </w:rPr>
        <w:t xml:space="preserve">, please provide engineered lateral design per California Building Code.</w:t>
      </w:r>
    </w:p>
    <w:p w14:paraId="096534C3" w14:textId="77777777" w:rsidR="00D90DCE" w:rsidRPr="00E97B78" w:rsidRDefault="00D90DCE" w:rsidP="00D90DCE">
      <w:pPr>
        <w:pStyle w:val="ListParagraph"/>
        <w:rPr>
          <w:rFonts w:cs="Calibri" ascii="Calibri" hAnsi="Calibri" eastAsia="Calibri"/>
          <w:color w:val="101C24"/>
          <w:szCs w:val="24"/>
        </w:rPr>
      </w:pPr>
    </w:p>
    <w:p w14:paraId="37A1C0C8" w14:textId="5BAE04EC" w:rsidR="00D90DCE" w:rsidRPr="00E97B78" w:rsidRDefault="00E561BC"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 xml:space="preserve">Brace Wall Line Spacing: </w:t>
      </w:r>
      <w:r w:rsidR="00D90DCE" w:rsidRPr="00E97B78">
        <w:rPr>
          <w:rFonts w:cs="Calibri" ascii="Calibri" hAnsi="Calibri" eastAsia="Calibri"/>
          <w:color w:val="101C24"/>
          <w:szCs w:val="24"/>
        </w:rPr>
        <w:t xml:space="preserve">Braced wall line spacing exceeds 25 feet per CRC Table 602.10.1.3.  Please revise the braced wall lines or </w:t>
      </w:r>
      <w:r w:rsidR="00A43D17" w:rsidRPr="00E97B78">
        <w:rPr>
          <w:rFonts w:cs="Calibri" ascii="Calibri" hAnsi="Calibri" eastAsia="Calibri"/>
          <w:color w:val="101C24"/>
          <w:szCs w:val="24"/>
        </w:rPr>
        <w:t>provide engineered lateral design per California Building Code.</w:t>
      </w:r>
    </w:p>
    <w:p w14:paraId="12DB16B5" w14:textId="77777777" w:rsidR="00A43D17" w:rsidRPr="00E97B78" w:rsidRDefault="00A43D17" w:rsidP="00A43D17">
      <w:pPr>
        <w:pStyle w:val="ListParagraph"/>
        <w:rPr>
          <w:rFonts w:cs="Calibri" ascii="Calibri" hAnsi="Calibri" eastAsia="Calibri"/>
          <w:color w:val="101C24"/>
          <w:szCs w:val="24"/>
        </w:rPr>
      </w:pPr>
    </w:p>
    <w:p w14:paraId="536D7F8A" w14:textId="069ADDEA" w:rsidR="00D90DCE" w:rsidRPr="00E97B78" w:rsidRDefault="00D90DCE" w:rsidP="00A43D17">
      <w:pPr>
        <w:pStyle w:val="ListParagraph"/>
        <w:rPr>
          <w:rFonts w:cs="Calibri" ascii="Calibri" hAnsi="Calibri" eastAsia="Calibri"/>
          <w:color w:val="101C24"/>
          <w:szCs w:val="24"/>
        </w:rPr>
      </w:pPr>
      <w:r w:rsidRPr="00E97B78">
        <w:rPr>
          <w:rFonts w:cs="Calibri" ascii="Calibri" hAnsi="Calibri" eastAsia="Calibri"/>
          <w:b/>
          <w:bCs/>
          <w:color w:val="101C24"/>
          <w:szCs w:val="24"/>
        </w:rPr>
        <w:t>Exception</w:t>
      </w:r>
      <w:r w:rsidRPr="00E97B78">
        <w:rPr>
          <w:rFonts w:cs="Calibri" ascii="Calibri" hAnsi="Calibri" eastAsia="Calibri"/>
          <w:color w:val="101C24"/>
          <w:szCs w:val="24"/>
        </w:rPr>
        <w:t xml:space="preserve">: Up to 35-foot spacing allowed for </w:t>
      </w:r>
      <w:r w:rsidR="00A43D17" w:rsidRPr="00E97B78">
        <w:rPr>
          <w:rFonts w:cs="Calibri" ascii="Calibri" hAnsi="Calibri" eastAsia="Calibri"/>
          <w:color w:val="101C24"/>
          <w:szCs w:val="24"/>
        </w:rPr>
        <w:t xml:space="preserve">a </w:t>
      </w:r>
      <w:r w:rsidRPr="00E97B78">
        <w:rPr>
          <w:rFonts w:cs="Calibri" ascii="Calibri" hAnsi="Calibri" eastAsia="Calibri"/>
          <w:color w:val="101C24"/>
          <w:szCs w:val="24"/>
        </w:rPr>
        <w:t xml:space="preserve">single room not </w:t>
      </w:r>
      <w:r w:rsidR="00A43D17" w:rsidRPr="00E97B78">
        <w:rPr>
          <w:rFonts w:cs="Calibri" ascii="Calibri" hAnsi="Calibri" eastAsia="Calibri"/>
          <w:color w:val="101C24"/>
          <w:szCs w:val="24"/>
        </w:rPr>
        <w:t xml:space="preserve">to </w:t>
      </w:r>
      <w:r w:rsidRPr="00E97B78">
        <w:rPr>
          <w:rFonts w:cs="Calibri" ascii="Calibri" hAnsi="Calibri" eastAsia="Calibri"/>
          <w:color w:val="101C24"/>
          <w:szCs w:val="24"/>
        </w:rPr>
        <w:t>exceed 900 square feet if all other braced wall spacing does not exceed 25 feet</w:t>
      </w:r>
      <w:r w:rsidR="00762BEB" w:rsidRPr="00E97B78">
        <w:rPr>
          <w:rFonts w:cs="Calibri" ascii="Calibri" hAnsi="Calibri" eastAsia="Calibri"/>
          <w:color w:val="101C24"/>
          <w:szCs w:val="24"/>
        </w:rPr>
        <w:t>.</w:t>
      </w:r>
    </w:p>
    <w:p w14:paraId="7AEDF25A" w14:textId="77777777" w:rsidR="00E561BC" w:rsidRPr="00E97B78" w:rsidRDefault="00E561BC" w:rsidP="00E561BC">
      <w:pPr>
        <w:pStyle w:val="ListParagraph"/>
        <w:rPr>
          <w:rFonts w:cs="Calibri" ascii="Calibri" hAnsi="Calibri" eastAsia="Calibri"/>
          <w:color w:val="101C24"/>
          <w:szCs w:val="24"/>
        </w:rPr>
      </w:pPr>
    </w:p>
    <w:p w14:paraId="036AF252" w14:textId="6327A0A5" w:rsidR="00E561BC" w:rsidRPr="00E97B78" w:rsidRDefault="00E561BC"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 xml:space="preserve">Angled Braced Walls: </w:t>
      </w:r>
      <w:r w:rsidRPr="00E97B78">
        <w:rPr>
          <w:rFonts w:cs="Calibri" ascii="Calibri" hAnsi="Calibri" eastAsia="Calibri"/>
          <w:color w:val="101C24"/>
          <w:szCs w:val="24"/>
        </w:rPr>
        <w:t xml:space="preserve">Any portion of a wall along a braced wall line shall be permitted to angle out of plane for a maximum diagonal length of 8 feet. Where the diagonal length is greater than 8 feet, it shall be considered a separate braced wall line and shall be braced in accordance with </w:t>
      </w:r>
      <w:hyperlink r:id="rId278" w:history="1">
        <w:r>
          <w:rPr>
            <w:rFonts w:cs="Calibri" ascii="Calibri" hAnsi="Calibri" eastAsia="Calibri"/>
            <w:szCs w:val="24"/>
            <w:color w:val="1A4A5C"/>
            <w:u w:val="single"/>
          </w:rPr>
          <w:t>Section R602.10.1</w:t>
        </w:r>
      </w:hyperlink>
      <w:r w:rsidRPr="00E97B78">
        <w:rPr>
          <w:rFonts w:cs="Calibri" ascii="Calibri" hAnsi="Calibri" eastAsia="Calibri"/>
          <w:color w:val="101C24"/>
          <w:szCs w:val="24"/>
        </w:rPr>
        <w:t xml:space="preserve">. </w:t>
      </w:r>
      <w:hyperlink r:id="rId284" w:history="1">
        <w:r>
          <w:rPr>
            <w:rFonts w:cs="Calibri" ascii="Calibri" hAnsi="Calibri" eastAsia="Calibri"/>
            <w:szCs w:val="24"/>
            <w:color w:val="1A4A5C"/>
            <w:u w:val="single"/>
          </w:rPr>
          <w:t>Section R602.10.1.4</w:t>
        </w:r>
      </w:hyperlink>
      <w:r w:rsidRPr="00E97B78">
        <w:rPr>
          <w:rFonts w:cs="Calibri" ascii="Calibri" hAnsi="Calibri" eastAsia="Calibri"/>
          <w:color w:val="101C24"/>
          <w:szCs w:val="24"/>
        </w:rPr>
        <w:t xml:space="preserve">.</w:t>
      </w:r>
    </w:p>
    <w:p w14:paraId="43709E8E" w14:textId="4F3F707D" w:rsidR="00E561BC" w:rsidRDefault="00E561BC" w:rsidP="00E561BC">
      <w:pPr>
        <w:pStyle w:val="ListParagraph"/>
        <w:rPr>
          <w:rFonts w:cs="Calibri" ascii="Calibri" hAnsi="Calibri" eastAsia="Calibri"/>
          <w:b/>
          <w:color w:val="101C24"/>
          <w:szCs w:val="24"/>
        </w:rPr>
      </w:pPr>
      <w:r>
        <w:rPr>
          <w:noProof/>
        </w:rPr>
      </w:r>
    </w:p>
    <w:p w14:paraId="4FCB4506" w14:textId="297E6006" w:rsidR="006D52A9" w:rsidRDefault="006D52A9" w:rsidP="00E561BC">
      <w:pPr>
        <w:pStyle w:val="ListParagraph"/>
        <w:rPr>
          <w:rFonts w:cs="Calibri" ascii="Calibri" hAnsi="Calibri" eastAsia="Calibri"/>
          <w:b/>
          <w:color w:val="101C24"/>
          <w:szCs w:val="24"/>
        </w:rPr>
      </w:pPr>
      <w:r>
        <w:rPr>
          <w:noProof/>
        </w:rPr>
      </w:r>
    </w:p>
    <w:p w14:paraId="07D3E13E" w14:textId="77777777" w:rsidR="00E561BC" w:rsidRPr="00E97B78" w:rsidRDefault="00E561BC" w:rsidP="00E561BC">
      <w:pPr>
        <w:pStyle w:val="ListParagraph"/>
        <w:rPr>
          <w:rFonts w:cs="Calibri" ascii="Calibri" hAnsi="Calibri" eastAsia="Calibri"/>
          <w:color w:val="101C24"/>
          <w:szCs w:val="24"/>
        </w:rPr>
      </w:pPr>
    </w:p>
    <w:p w14:paraId="388DDAEE" w14:textId="792AD082" w:rsidR="003759BC" w:rsidRPr="00E97B78" w:rsidRDefault="003759BC"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 xml:space="preserve">Location of Braced Wall Panels: </w:t>
      </w:r>
      <w:r w:rsidRPr="00E97B78">
        <w:rPr>
          <w:rFonts w:cs="Calibri" ascii="Calibri" hAnsi="Calibri" eastAsia="Calibri"/>
          <w:color w:val="101C24"/>
          <w:szCs w:val="24"/>
        </w:rPr>
        <w:t xml:space="preserve">The distance between adjacent edges of braced wall panels along a braced wall line shall be not greater than 20 feet. </w:t>
      </w:r>
      <w:hyperlink r:id="rId285" w:history="1">
        <w:r>
          <w:rPr>
            <w:rFonts w:cs="Calibri" ascii="Calibri" hAnsi="Calibri" eastAsia="Calibri"/>
            <w:szCs w:val="24"/>
            <w:color w:val="1A4A5C"/>
            <w:u w:val="single"/>
          </w:rPr>
          <w:t>Section R602.10.2.2</w:t>
        </w:r>
      </w:hyperlink>
      <w:r w:rsidRPr="00E97B78">
        <w:rPr>
          <w:rFonts w:cs="Calibri" ascii="Calibri" hAnsi="Calibri" eastAsia="Calibri"/>
          <w:color w:val="101C24"/>
          <w:szCs w:val="24"/>
        </w:rPr>
        <w:t xml:space="preserve">.</w:t>
      </w:r>
    </w:p>
    <w:p w14:paraId="7A8E04E8" w14:textId="05DA68F4" w:rsidR="003759BC" w:rsidRPr="00E97B78" w:rsidRDefault="003759BC" w:rsidP="003759BC">
      <w:pPr>
        <w:pStyle w:val="ListParagraph"/>
        <w:rPr>
          <w:rFonts w:cs="Calibri" ascii="Calibri" hAnsi="Calibri" eastAsia="Calibri"/>
          <w:color w:val="101C24"/>
          <w:szCs w:val="24"/>
        </w:rPr>
      </w:pPr>
      <w:r w:rsidRPr="00E97B78">
        <w:rPr>
          <w:noProof/>
          <w:color w:val="101C24"/>
        </w:rPr>
      </w:r>
    </w:p>
    <w:p w14:paraId="0B339CE7" w14:textId="77777777" w:rsidR="00E561BC" w:rsidRPr="00E97B78" w:rsidRDefault="00E561BC" w:rsidP="00E561BC">
      <w:pPr>
        <w:pStyle w:val="ListParagraph"/>
        <w:rPr>
          <w:rFonts w:cs="Calibri" ascii="Calibri" hAnsi="Calibri" eastAsia="Calibri"/>
          <w:color w:val="101C24"/>
          <w:szCs w:val="24"/>
        </w:rPr>
      </w:pPr>
    </w:p>
    <w:p w14:paraId="27A611D9" w14:textId="339413AA" w:rsidR="00F22CE6" w:rsidRPr="00E97B78" w:rsidRDefault="00F22CE6"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Location of Braced Wall Panels in Seismic Design Categories D</w:t>
      </w:r>
      <w:r w:rsidRPr="00E97B78">
        <w:rPr>
          <w:rFonts w:cs="Calibri" ascii="Calibri" hAnsi="Calibri" eastAsia="Calibri"/>
          <w:b/>
          <w:bCs/>
          <w:color w:val="101C24"/>
          <w:szCs w:val="24"/>
          <w:vertAlign w:val="subscript"/>
        </w:rPr>
        <w:t>0</w:t>
      </w:r>
      <w:r w:rsidRPr="00E97B78">
        <w:rPr>
          <w:rFonts w:cs="Calibri" ascii="Calibri" hAnsi="Calibri" eastAsia="Calibri"/>
          <w:b/>
          <w:bCs/>
          <w:color w:val="101C24"/>
          <w:szCs w:val="24"/>
        </w:rPr>
        <w:t>, D</w:t>
      </w:r>
      <w:r w:rsidRPr="00E97B78">
        <w:rPr>
          <w:rFonts w:cs="Calibri" ascii="Calibri" hAnsi="Calibri" eastAsia="Calibri"/>
          <w:b/>
          <w:bCs/>
          <w:color w:val="101C24"/>
          <w:szCs w:val="24"/>
          <w:vertAlign w:val="subscript"/>
        </w:rPr>
        <w:t>1</w:t>
      </w:r>
      <w:r w:rsidRPr="00E97B78">
        <w:rPr>
          <w:rFonts w:cs="Calibri" ascii="Calibri" hAnsi="Calibri" eastAsia="Calibri"/>
          <w:b/>
          <w:bCs/>
          <w:color w:val="101C24"/>
          <w:szCs w:val="24"/>
        </w:rPr>
        <w:t xml:space="preserve"> and D</w:t>
      </w:r>
      <w:r w:rsidRPr="00E97B78">
        <w:rPr>
          <w:rFonts w:cs="Calibri" ascii="Calibri" hAnsi="Calibri" eastAsia="Calibri"/>
          <w:b/>
          <w:bCs/>
          <w:color w:val="101C24"/>
          <w:szCs w:val="24"/>
          <w:vertAlign w:val="subscript"/>
        </w:rPr>
        <w:t>2</w:t>
      </w:r>
      <w:r w:rsidRPr="00E97B78">
        <w:rPr>
          <w:rFonts w:cs="Calibri" ascii="Calibri" hAnsi="Calibri" eastAsia="Calibri"/>
          <w:b/>
          <w:bCs/>
          <w:color w:val="101C24"/>
          <w:szCs w:val="24"/>
        </w:rPr>
        <w:t>:</w:t>
      </w:r>
      <w:r w:rsidRPr="00E97B78">
        <w:rPr>
          <w:rFonts w:cs="Calibri" ascii="Calibri" hAnsi="Calibri" eastAsia="Calibri"/>
          <w:color w:val="101C24"/>
          <w:szCs w:val="24"/>
        </w:rPr>
        <w:t xml:space="preserve"> Braced wall panels shall be located at each end of a braced wall line. The first braced wall panel in a braced wall line may be displaced from the corner by 10 feet in SDC D</w:t>
      </w:r>
      <w:r w:rsidRPr="00E97B78">
        <w:rPr>
          <w:rFonts w:cs="Calibri" ascii="Calibri" hAnsi="Calibri" eastAsia="Calibri"/>
          <w:color w:val="101C24"/>
          <w:szCs w:val="24"/>
          <w:vertAlign w:val="subscript"/>
        </w:rPr>
        <w:t>0</w:t>
      </w:r>
      <w:r w:rsidRPr="00E97B78">
        <w:rPr>
          <w:rFonts w:cs="Calibri" ascii="Calibri" hAnsi="Calibri" eastAsia="Calibri"/>
          <w:color w:val="101C24"/>
          <w:szCs w:val="24"/>
        </w:rPr>
        <w:t>, D</w:t>
      </w:r>
      <w:r w:rsidRPr="00E97B78">
        <w:rPr>
          <w:rFonts w:cs="Calibri" ascii="Calibri" hAnsi="Calibri" eastAsia="Calibri"/>
          <w:color w:val="101C24"/>
          <w:szCs w:val="24"/>
          <w:vertAlign w:val="subscript"/>
        </w:rPr>
        <w:t>1</w:t>
      </w:r>
      <w:r w:rsidRPr="00E97B78">
        <w:rPr>
          <w:rFonts w:cs="Calibri" ascii="Calibri" hAnsi="Calibri" eastAsia="Calibri"/>
          <w:color w:val="101C24"/>
          <w:szCs w:val="24"/>
        </w:rPr>
        <w:t xml:space="preserve"> and D</w:t>
      </w:r>
      <w:r w:rsidRPr="00E97B78">
        <w:rPr>
          <w:rFonts w:cs="Calibri" ascii="Calibri" hAnsi="Calibri" eastAsia="Calibri"/>
          <w:color w:val="101C24"/>
          <w:szCs w:val="24"/>
          <w:vertAlign w:val="subscript"/>
        </w:rPr>
        <w:t>2</w:t>
      </w:r>
      <w:r w:rsidRPr="00E97B78">
        <w:rPr>
          <w:rFonts w:cs="Calibri" ascii="Calibri" hAnsi="Calibri" eastAsia="Calibri"/>
          <w:color w:val="101C24"/>
          <w:szCs w:val="24"/>
        </w:rPr>
        <w:t xml:space="preserve"> as long as one of the two provisions listed in </w:t>
      </w:r>
      <w:hyperlink r:id="rId286" w:history="1">
        <w:r>
          <w:rPr>
            <w:rFonts w:cs="Calibri" ascii="Calibri" hAnsi="Calibri" eastAsia="Calibri"/>
            <w:szCs w:val="24"/>
            <w:color w:val="1A4A5C"/>
            <w:u w:val="single"/>
          </w:rPr>
          <w:t>R602.10.2.2.1</w:t>
        </w:r>
      </w:hyperlink>
      <w:r w:rsidRPr="00E97B78">
        <w:rPr>
          <w:rFonts w:cs="Calibri" ascii="Calibri" hAnsi="Calibri" eastAsia="Calibri"/>
          <w:color w:val="101C24"/>
          <w:szCs w:val="24"/>
        </w:rPr>
        <w:t xml:space="preserve"> are met at that corner. See the figure below:</w:t>
      </w:r>
    </w:p>
    <w:p w14:paraId="52C33893" w14:textId="00D234FC" w:rsidR="00F22CE6" w:rsidRDefault="00F22CE6" w:rsidP="00F22CE6">
      <w:pPr>
        <w:pStyle w:val="ListParagraph"/>
        <w:rPr>
          <w:rFonts w:cs="Calibri" ascii="Calibri" hAnsi="Calibri" eastAsia="Calibri"/>
          <w:b/>
          <w:color w:val="101C24"/>
          <w:szCs w:val="24"/>
        </w:rPr>
      </w:pPr>
      <w:r>
        <w:rPr>
          <w:noProof/>
        </w:rPr>
      </w:r>
    </w:p>
    <w:p w14:paraId="67729257" w14:textId="77777777" w:rsidR="00F22CE6" w:rsidRPr="00E97B78" w:rsidRDefault="00F22CE6" w:rsidP="00F22CE6">
      <w:pPr>
        <w:pStyle w:val="ListParagraph"/>
        <w:rPr>
          <w:rFonts w:cs="Calibri" ascii="Calibri" hAnsi="Calibri" eastAsia="Calibri"/>
          <w:color w:val="101C24"/>
          <w:szCs w:val="24"/>
        </w:rPr>
      </w:pPr>
    </w:p>
    <w:p w14:paraId="2841224C" w14:textId="139042C0" w:rsidR="00F22CE6" w:rsidRPr="00E97B78" w:rsidRDefault="00F22CE6"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Minimum Number of Braced Wall Panels:</w:t>
      </w:r>
      <w:r w:rsidRPr="00E97B78">
        <w:rPr>
          <w:rFonts w:cs="Calibri" ascii="Calibri" hAnsi="Calibri" eastAsia="Calibri"/>
          <w:color w:val="101C24"/>
          <w:szCs w:val="24"/>
        </w:rPr>
        <w:t xml:space="preserve"> Braced wall lines with a length of 16 feet or less shall have not less than two braced wall panels of any length or one braced wall panel equal to 48 inches or more. Braced wall lines greater than 16 feet shall have not less than two braced wall panels. </w:t>
      </w:r>
      <w:hyperlink r:id="rId287" w:history="1">
        <w:r>
          <w:rPr>
            <w:rFonts w:cs="Calibri" ascii="Calibri" hAnsi="Calibri" eastAsia="Calibri"/>
            <w:szCs w:val="24"/>
            <w:color w:val="1A4A5C"/>
            <w:u w:val="single"/>
          </w:rPr>
          <w:t>Section R602.10.2.3</w:t>
        </w:r>
      </w:hyperlink>
      <w:r w:rsidRPr="00E97B78">
        <w:rPr>
          <w:rFonts w:cs="Calibri" ascii="Calibri" hAnsi="Calibri" eastAsia="Calibri"/>
          <w:color w:val="101C24"/>
          <w:szCs w:val="24"/>
        </w:rPr>
        <w:t xml:space="preserve">.</w:t>
      </w:r>
    </w:p>
    <w:p w14:paraId="205D8D9A" w14:textId="77777777" w:rsidR="00F22CE6" w:rsidRPr="00E97B78" w:rsidRDefault="00F22CE6" w:rsidP="00F22CE6">
      <w:pPr>
        <w:pStyle w:val="ListParagraph"/>
        <w:rPr>
          <w:rFonts w:cs="Calibri" ascii="Calibri" hAnsi="Calibri" eastAsia="Calibri"/>
          <w:color w:val="101C24"/>
          <w:szCs w:val="24"/>
        </w:rPr>
      </w:pPr>
    </w:p>
    <w:p w14:paraId="7BE4A163" w14:textId="1C193FF9" w:rsidR="00E561BC" w:rsidRPr="00E97B78" w:rsidRDefault="006D52A9"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 xml:space="preserve">Minimum Cumulative Bracing Within Braced Wall Lines: </w:t>
      </w:r>
      <w:r w:rsidR="00E561BC" w:rsidRPr="00E97B78">
        <w:rPr>
          <w:rFonts w:cs="Calibri" ascii="Calibri" hAnsi="Calibri" eastAsia="Calibri"/>
          <w:color w:val="101C24"/>
          <w:szCs w:val="24"/>
        </w:rPr>
        <w:t xml:space="preserve">The plans show insufficient cumulative </w:t>
      </w:r>
      <w:r w:rsidRPr="00E97B78">
        <w:rPr>
          <w:rFonts w:cs="Calibri" ascii="Calibri" hAnsi="Calibri" eastAsia="Calibri"/>
          <w:color w:val="101C24"/>
          <w:szCs w:val="24"/>
        </w:rPr>
        <w:t>braced</w:t>
      </w:r>
      <w:r w:rsidR="00E561BC" w:rsidRPr="00E97B78">
        <w:rPr>
          <w:rFonts w:cs="Calibri" ascii="Calibri" hAnsi="Calibri" eastAsia="Calibri"/>
          <w:color w:val="101C24"/>
          <w:szCs w:val="24"/>
        </w:rPr>
        <w:t xml:space="preserve"> wall length within braced wall line(s) per </w:t>
      </w:r>
      <w:hyperlink r:id="rId281" w:history="1">
        <w:r>
          <w:rPr>
            <w:rFonts w:cs="Calibri" ascii="Calibri" hAnsi="Calibri" eastAsia="Calibri"/>
            <w:szCs w:val="24"/>
            <w:color w:val="1A4A5C"/>
            <w:u w:val="single"/>
          </w:rPr>
          <w:t>CRC Table R602.10.3(1)</w:t>
        </w:r>
      </w:hyperlink>
      <w:r w:rsidR="00E561BC" w:rsidRPr="00E97B78">
        <w:rPr>
          <w:rFonts w:cs="Calibri" ascii="Calibri" hAnsi="Calibri" eastAsia="Calibri"/>
          <w:color w:val="101C24"/>
          <w:szCs w:val="24"/>
        </w:rPr>
        <w:t xml:space="preserve"> for </w:t>
      </w:r>
      <w:r w:rsidR="00E561BC" w:rsidRPr="00E97B78">
        <w:rPr>
          <w:rFonts w:cs="Calibri" ascii="Calibri" hAnsi="Calibri" eastAsia="Calibri"/>
          <w:b/>
          <w:bCs/>
          <w:color w:val="101C24"/>
          <w:szCs w:val="24"/>
        </w:rPr>
        <w:t>wind loads</w:t>
      </w:r>
      <w:r w:rsidR="00E561BC" w:rsidRPr="00E97B78">
        <w:rPr>
          <w:rFonts w:cs="Calibri" ascii="Calibri" hAnsi="Calibri" eastAsia="Calibri"/>
          <w:color w:val="101C24"/>
          <w:szCs w:val="24"/>
        </w:rPr>
        <w:t xml:space="preserve"> with adjustments per </w:t>
      </w:r>
      <w:hyperlink r:id="rId282" w:history="1">
        <w:r>
          <w:rPr>
            <w:rFonts w:cs="Calibri" ascii="Calibri" hAnsi="Calibri" eastAsia="Calibri"/>
            <w:szCs w:val="24"/>
            <w:color w:val="1A4A5C"/>
            <w:u w:val="single"/>
          </w:rPr>
          <w:t>CRC Table R602.10.3(2)</w:t>
        </w:r>
      </w:hyperlink>
      <w:r w:rsidR="007F2EAC" w:rsidRPr="00E97B78">
        <w:rPr>
          <w:rFonts w:cs="Calibri" ascii="Calibri" hAnsi="Calibri" eastAsia="Calibri"/>
          <w:color w:val="101C24"/>
          <w:szCs w:val="24"/>
        </w:rPr>
        <w:t>:</w:t>
      </w:r>
    </w:p>
    <w:p w14:paraId="2670527D" w14:textId="122EDD29" w:rsidR="00F22CE6" w:rsidRPr="00E97B78" w:rsidRDefault="00F22CE6" w:rsidP="00F22CE6">
      <w:pPr>
        <w:pStyle w:val="ListParagraph"/>
        <w:rPr>
          <w:rFonts w:cs="Calibri" ascii="Calibri" hAnsi="Calibri" eastAsia="Calibri"/>
          <w:color w:val="101C24"/>
          <w:szCs w:val="24"/>
        </w:rPr>
      </w:pPr>
      <w:r w:rsidRPr="00E97B78">
        <w:rPr>
          <w:noProof/>
          <w:color w:val="101C24"/>
        </w:rPr>
      </w:r>
    </w:p>
    <w:p w14:paraId="0D105B6A" w14:textId="04B5603A" w:rsidR="00E561BC" w:rsidRPr="00E97B78" w:rsidRDefault="00E561BC" w:rsidP="00E561BC">
      <w:pPr>
        <w:pStyle w:val="ListParagraph"/>
        <w:rPr>
          <w:rFonts w:cs="Calibri" ascii="Calibri" hAnsi="Calibri" eastAsia="Calibri"/>
          <w:color w:val="101C24"/>
          <w:szCs w:val="24"/>
        </w:rPr>
      </w:pPr>
      <w:r w:rsidRPr="00E97B78">
        <w:rPr>
          <w:rFonts w:cs="Calibri" ascii="Calibri" hAnsi="Calibri" eastAsia="Calibri"/>
          <w:color w:val="101C24"/>
          <w:szCs w:val="24"/>
        </w:rPr>
        <w:tab/>
      </w:r>
    </w:p>
    <w:p w14:paraId="478F9C24" w14:textId="38F4A2E0" w:rsidR="00E561BC" w:rsidRPr="00E97B78" w:rsidRDefault="006D52A9"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 xml:space="preserve">Minimum Cumulative Bracing Within Braced Wall Lines: </w:t>
      </w:r>
      <w:r w:rsidR="00E561BC" w:rsidRPr="00E97B78">
        <w:rPr>
          <w:rFonts w:cs="Calibri" ascii="Calibri" hAnsi="Calibri" eastAsia="Calibri"/>
          <w:color w:val="101C24"/>
          <w:szCs w:val="24"/>
        </w:rPr>
        <w:t xml:space="preserve">The plans show insufficient cumulative </w:t>
      </w:r>
      <w:r w:rsidRPr="00E97B78">
        <w:rPr>
          <w:rFonts w:cs="Calibri" ascii="Calibri" hAnsi="Calibri" eastAsia="Calibri"/>
          <w:color w:val="101C24"/>
          <w:szCs w:val="24"/>
        </w:rPr>
        <w:t>braced</w:t>
      </w:r>
      <w:r w:rsidR="00E561BC" w:rsidRPr="00E97B78">
        <w:rPr>
          <w:rFonts w:cs="Calibri" ascii="Calibri" hAnsi="Calibri" eastAsia="Calibri"/>
          <w:color w:val="101C24"/>
          <w:szCs w:val="24"/>
        </w:rPr>
        <w:t xml:space="preserve"> wall length within braced wall line(s) per </w:t>
      </w:r>
      <w:hyperlink r:id="rId279" w:history="1">
        <w:r>
          <w:rPr>
            <w:rFonts w:cs="Calibri" ascii="Calibri" hAnsi="Calibri" eastAsia="Calibri"/>
            <w:szCs w:val="24"/>
            <w:color w:val="1A4A5C"/>
            <w:u w:val="single"/>
          </w:rPr>
          <w:t>CRC Table R602.10.3(3)</w:t>
        </w:r>
      </w:hyperlink>
      <w:r w:rsidR="00E561BC" w:rsidRPr="00E97B78">
        <w:rPr>
          <w:rFonts w:cs="Calibri" ascii="Calibri" hAnsi="Calibri" eastAsia="Calibri"/>
          <w:color w:val="101C24"/>
          <w:szCs w:val="24"/>
        </w:rPr>
        <w:t xml:space="preserve"> for </w:t>
      </w:r>
      <w:r w:rsidR="00E561BC" w:rsidRPr="00E97B78">
        <w:rPr>
          <w:rFonts w:cs="Calibri" ascii="Calibri" hAnsi="Calibri" eastAsia="Calibri"/>
          <w:b/>
          <w:bCs/>
          <w:color w:val="101C24"/>
          <w:szCs w:val="24"/>
        </w:rPr>
        <w:t>seismic loads</w:t>
      </w:r>
      <w:r w:rsidR="00E561BC" w:rsidRPr="00E97B78">
        <w:rPr>
          <w:rFonts w:cs="Calibri" ascii="Calibri" hAnsi="Calibri" eastAsia="Calibri"/>
          <w:color w:val="101C24"/>
          <w:szCs w:val="24"/>
        </w:rPr>
        <w:t xml:space="preserve"> with adjustments per </w:t>
      </w:r>
      <w:hyperlink r:id="rId280" w:history="1">
        <w:r>
          <w:rPr>
            <w:rFonts w:cs="Calibri" ascii="Calibri" hAnsi="Calibri" eastAsia="Calibri"/>
            <w:szCs w:val="24"/>
            <w:color w:val="1A4A5C"/>
            <w:u w:val="single"/>
          </w:rPr>
          <w:t>CRC Table R602.10.3(4)</w:t>
        </w:r>
      </w:hyperlink>
      <w:r w:rsidR="007F2EAC" w:rsidRPr="00E97B78">
        <w:rPr>
          <w:rFonts w:cs="Calibri" ascii="Calibri" hAnsi="Calibri" eastAsia="Calibri"/>
          <w:color w:val="101C24"/>
          <w:szCs w:val="24"/>
        </w:rPr>
        <w:t>:</w:t>
      </w:r>
    </w:p>
    <w:p w14:paraId="07ECEB4E" w14:textId="0C10A309" w:rsidR="007B0A22" w:rsidRDefault="007B0A22" w:rsidP="007B0A22">
      <w:pPr>
        <w:pStyle w:val="ListParagraph"/>
        <w:rPr>
          <w:rFonts w:cs="Calibri" ascii="Calibri" hAnsi="Calibri" eastAsia="Calibri"/>
          <w:b/>
          <w:color w:val="101C24"/>
          <w:szCs w:val="24"/>
        </w:rPr>
      </w:pPr>
      <w:r>
        <w:rPr>
          <w:noProof/>
        </w:rPr>
      </w:r>
    </w:p>
    <w:p w14:paraId="1A9C4504" w14:textId="77777777" w:rsidR="00E561BC" w:rsidRPr="00E561BC" w:rsidRDefault="00E561BC" w:rsidP="00E561BC">
      <w:pPr>
        <w:pStyle w:val="ListParagraph"/>
        <w:rPr>
          <w:rFonts w:cs="Calibri" ascii="Calibri" hAnsi="Calibri" eastAsia="Calibri"/>
          <w:b/>
          <w:color w:val="101C24"/>
          <w:szCs w:val="24"/>
        </w:rPr>
      </w:pPr>
    </w:p>
    <w:p w14:paraId="1B8F53FF" w14:textId="5371F024" w:rsidR="007A0239" w:rsidRPr="00D4352B" w:rsidRDefault="007A0239" w:rsidP="00B41320">
      <w:pPr>
        <w:numPr>
          <w:ilvl w:val="0"/>
          <w:numId w:val="1"/>
        </w:numPr>
        <w:tabs>
          <w:tab w:val="left" w:pos="9072"/>
        </w:tabs>
        <w:rPr>
          <w:color w:val="101C24"/>
        </w:rPr>
      </w:pPr>
      <w:r w:rsidRPr="00D4352B">
        <w:rPr>
          <w:b/>
          <w:bCs/>
          <w:color w:val="101C24"/>
        </w:rPr>
        <w:t xml:space="preserve">Mixing Methods: </w:t>
      </w:r>
      <w:r w:rsidRPr="00D4352B">
        <w:rPr>
          <w:color w:val="101C24"/>
        </w:rPr>
        <w:t xml:space="preserve">Braced wall method types proposed may not be mixed within the same braced wall line </w:t>
      </w:r>
      <w:r w:rsidRPr="00D4352B">
        <w:rPr>
          <w:rFonts w:cs="Calibri" ascii="Calibri" hAnsi="Calibri" eastAsia="Calibri"/>
          <w:color w:val="101C24"/>
          <w:szCs w:val="24"/>
        </w:rPr>
        <w:t>in Seismic Design Categories D</w:t>
      </w:r>
      <w:r w:rsidRPr="00D4352B">
        <w:rPr>
          <w:rFonts w:cs="Calibri" ascii="Calibri" hAnsi="Calibri" eastAsia="Calibri"/>
          <w:color w:val="101C24"/>
          <w:szCs w:val="24"/>
          <w:vertAlign w:val="subscript"/>
        </w:rPr>
        <w:t>0</w:t>
      </w:r>
      <w:r w:rsidRPr="00D4352B">
        <w:rPr>
          <w:rFonts w:cs="Calibri" ascii="Calibri" hAnsi="Calibri" eastAsia="Calibri"/>
          <w:color w:val="101C24"/>
          <w:szCs w:val="24"/>
        </w:rPr>
        <w:t>, D</w:t>
      </w:r>
      <w:r w:rsidRPr="00D4352B">
        <w:rPr>
          <w:rFonts w:cs="Calibri" ascii="Calibri" hAnsi="Calibri" eastAsia="Calibri"/>
          <w:color w:val="101C24"/>
          <w:szCs w:val="24"/>
          <w:vertAlign w:val="subscript"/>
        </w:rPr>
        <w:t>1</w:t>
      </w:r>
      <w:r w:rsidRPr="00D4352B">
        <w:rPr>
          <w:rFonts w:cs="Calibri" ascii="Calibri" hAnsi="Calibri" eastAsia="Calibri"/>
          <w:color w:val="101C24"/>
          <w:szCs w:val="24"/>
        </w:rPr>
        <w:t xml:space="preserve"> and D</w:t>
      </w:r>
      <w:r w:rsidRPr="00D4352B">
        <w:rPr>
          <w:rFonts w:cs="Calibri" ascii="Calibri" hAnsi="Calibri" eastAsia="Calibri"/>
          <w:color w:val="101C24"/>
          <w:szCs w:val="24"/>
          <w:vertAlign w:val="subscript"/>
        </w:rPr>
        <w:t>2</w:t>
      </w:r>
      <w:r w:rsidRPr="00D4352B">
        <w:rPr>
          <w:color w:val="101C24"/>
        </w:rPr>
        <w:t xml:space="preserve">. </w:t>
      </w:r>
      <w:hyperlink r:id="rId288" w:history="1">
        <w:r>
          <w:rPr>
            <w:color w:val="1A4A5C"/>
            <w:u w:val="single"/>
          </w:rPr>
          <w:t>Section R602.10.4.1</w:t>
        </w:r>
      </w:hyperlink>
      <w:r w:rsidR="001454A0">
        <w:rPr>
          <w:color w:val="101C24"/>
        </w:rPr>
        <w:t>.</w:t>
      </w:r>
    </w:p>
    <w:p w14:paraId="78A636C0" w14:textId="77777777" w:rsidR="007A0239" w:rsidRPr="00E97B78" w:rsidRDefault="007A0239" w:rsidP="007A0239">
      <w:pPr>
        <w:rPr>
          <w:rFonts w:cs="Calibri" ascii="Calibri" hAnsi="Calibri" eastAsia="Calibri"/>
          <w:color w:val="101C24"/>
          <w:szCs w:val="24"/>
        </w:rPr>
      </w:pPr>
    </w:p>
    <w:p w14:paraId="45FD9832" w14:textId="379C0CDC" w:rsidR="007B0A22" w:rsidRPr="00E97B78" w:rsidRDefault="007B0A22"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Minimum Length of Braced Wall Panel:</w:t>
      </w:r>
      <w:r w:rsidRPr="00E97B78">
        <w:rPr>
          <w:rFonts w:cs="Calibri" ascii="Calibri" hAnsi="Calibri" eastAsia="Calibri"/>
          <w:color w:val="101C24"/>
          <w:szCs w:val="24"/>
        </w:rPr>
        <w:t xml:space="preserve"> </w:t>
      </w:r>
      <w:r w:rsidR="00F22CE6" w:rsidRPr="00E97B78">
        <w:rPr>
          <w:rFonts w:cs="Calibri" ascii="Calibri" hAnsi="Calibri" eastAsia="Calibri"/>
          <w:color w:val="101C24"/>
          <w:szCs w:val="24"/>
        </w:rPr>
        <w:t xml:space="preserve">Individual </w:t>
      </w:r>
      <w:r w:rsidRPr="00E97B78">
        <w:rPr>
          <w:rFonts w:cs="Calibri" ascii="Calibri" hAnsi="Calibri" eastAsia="Calibri"/>
          <w:color w:val="101C24"/>
          <w:szCs w:val="24"/>
        </w:rPr>
        <w:t>braced</w:t>
      </w:r>
      <w:r w:rsidR="00F22CE6" w:rsidRPr="00E97B78">
        <w:rPr>
          <w:rFonts w:cs="Calibri" ascii="Calibri" hAnsi="Calibri" eastAsia="Calibri"/>
          <w:color w:val="101C24"/>
          <w:szCs w:val="24"/>
        </w:rPr>
        <w:t xml:space="preserve"> wall length and/or height does not comply with </w:t>
      </w:r>
      <w:hyperlink r:id="rId289" w:history="1">
        <w:r>
          <w:rPr>
            <w:rFonts w:cs="Calibri" ascii="Calibri" hAnsi="Calibri" eastAsia="Calibri"/>
            <w:szCs w:val="24"/>
            <w:color w:val="1A4A5C"/>
            <w:u w:val="single"/>
          </w:rPr>
          <w:t>CRC Table R602.10.5</w:t>
        </w:r>
      </w:hyperlink>
      <w:r w:rsidR="0095675F" w:rsidRPr="00E97B78">
        <w:rPr>
          <w:rFonts w:cs="Calibri" ascii="Calibri" hAnsi="Calibri" eastAsia="Calibri"/>
          <w:color w:val="101C24"/>
          <w:szCs w:val="24"/>
        </w:rPr>
        <w:t xml:space="preserve">.  </w:t>
      </w:r>
    </w:p>
    <w:p w14:paraId="0A4B4C95" w14:textId="77777777" w:rsidR="007B0A22" w:rsidRPr="00E97B78" w:rsidRDefault="007B0A22" w:rsidP="007B0A22">
      <w:pPr>
        <w:pStyle w:val="ListParagraph"/>
        <w:rPr>
          <w:rFonts w:cs="Calibri" ascii="Calibri" hAnsi="Calibri" eastAsia="Calibri"/>
          <w:color w:val="101C24"/>
          <w:szCs w:val="24"/>
        </w:rPr>
      </w:pPr>
    </w:p>
    <w:p w14:paraId="164626B2" w14:textId="41D5E966" w:rsidR="007B0A22" w:rsidRPr="00E97B78" w:rsidRDefault="007B0A22" w:rsidP="00B41320">
      <w:pPr>
        <w:pStyle w:val="ListParagraph"/>
        <w:numPr>
          <w:ilvl w:val="0"/>
          <w:numId w:val="1"/>
        </w:numPr>
        <w:rPr>
          <w:rFonts w:cs="Calibri" ascii="Calibri" hAnsi="Calibri" eastAsia="Calibri"/>
          <w:color w:val="101C24"/>
          <w:szCs w:val="24"/>
        </w:rPr>
      </w:pPr>
      <w:r w:rsidRPr="00E97B78">
        <w:rPr>
          <w:rFonts w:cs="Calibri" ascii="Calibri" hAnsi="Calibri" eastAsia="Calibri"/>
          <w:b/>
          <w:bCs/>
          <w:color w:val="101C24"/>
          <w:szCs w:val="24"/>
        </w:rPr>
        <w:t>Minimum</w:t>
      </w:r>
      <w:r w:rsidR="0095675F" w:rsidRPr="00E97B78">
        <w:rPr>
          <w:rFonts w:cs="Calibri" ascii="Calibri" hAnsi="Calibri" eastAsia="Calibri"/>
          <w:b/>
          <w:bCs/>
          <w:color w:val="101C24"/>
          <w:szCs w:val="24"/>
        </w:rPr>
        <w:t>s</w:t>
      </w:r>
      <w:r w:rsidRPr="00E97B78">
        <w:rPr>
          <w:rFonts w:cs="Calibri" ascii="Calibri" hAnsi="Calibri" eastAsia="Calibri"/>
          <w:b/>
          <w:bCs/>
          <w:color w:val="101C24"/>
          <w:szCs w:val="24"/>
        </w:rPr>
        <w:t xml:space="preserve"> </w:t>
      </w:r>
      <w:r w:rsidR="0095675F" w:rsidRPr="00E97B78">
        <w:rPr>
          <w:rFonts w:cs="Calibri" ascii="Calibri" hAnsi="Calibri" eastAsia="Calibri"/>
          <w:b/>
          <w:bCs/>
          <w:color w:val="101C24"/>
          <w:szCs w:val="24"/>
        </w:rPr>
        <w:t xml:space="preserve">for Braced Wall Method </w:t>
      </w:r>
      <w:r w:rsidRPr="00E97B78">
        <w:rPr>
          <w:rFonts w:cs="Calibri" ascii="Calibri" hAnsi="Calibri" eastAsia="Calibri"/>
          <w:b/>
          <w:bCs/>
          <w:color w:val="101C24"/>
          <w:szCs w:val="24"/>
        </w:rPr>
        <w:t>WSP</w:t>
      </w:r>
      <w:r w:rsidR="0095675F" w:rsidRPr="00E97B78">
        <w:rPr>
          <w:rFonts w:cs="Calibri" ascii="Calibri" hAnsi="Calibri" eastAsia="Calibri"/>
          <w:b/>
          <w:bCs/>
          <w:color w:val="101C24"/>
          <w:szCs w:val="24"/>
        </w:rPr>
        <w:t xml:space="preserve"> (Wood Structural Panel)</w:t>
      </w:r>
      <w:r w:rsidRPr="00E97B78">
        <w:rPr>
          <w:rFonts w:cs="Calibri" ascii="Calibri" hAnsi="Calibri" eastAsia="Calibri"/>
          <w:b/>
          <w:bCs/>
          <w:color w:val="101C24"/>
          <w:szCs w:val="24"/>
        </w:rPr>
        <w:t>:</w:t>
      </w:r>
      <w:r w:rsidRPr="00E97B78">
        <w:rPr>
          <w:rFonts w:cs="Calibri" ascii="Calibri" hAnsi="Calibri" eastAsia="Calibri"/>
          <w:color w:val="101C24"/>
          <w:szCs w:val="24"/>
        </w:rPr>
        <w:t xml:space="preserve"> </w:t>
      </w:r>
      <w:r w:rsidR="0095675F" w:rsidRPr="00E97B78">
        <w:rPr>
          <w:rFonts w:cs="Calibri" ascii="Calibri" hAnsi="Calibri" eastAsia="Calibri"/>
          <w:color w:val="101C24"/>
          <w:szCs w:val="24"/>
        </w:rPr>
        <w:t>The minimum connection criteria, material thickness, and i</w:t>
      </w:r>
      <w:r w:rsidRPr="00E97B78">
        <w:rPr>
          <w:rFonts w:cs="Calibri" ascii="Calibri" hAnsi="Calibri" eastAsia="Calibri"/>
          <w:color w:val="101C24"/>
          <w:szCs w:val="24"/>
        </w:rPr>
        <w:t>ndividual braced wall length and/or height</w:t>
      </w:r>
      <w:r w:rsidR="0095675F" w:rsidRPr="00E97B78">
        <w:rPr>
          <w:rFonts w:cs="Calibri" ascii="Calibri" hAnsi="Calibri" eastAsia="Calibri"/>
          <w:color w:val="101C24"/>
          <w:szCs w:val="24"/>
        </w:rPr>
        <w:t xml:space="preserve"> shall</w:t>
      </w:r>
      <w:r w:rsidRPr="00E97B78">
        <w:rPr>
          <w:rFonts w:cs="Calibri" ascii="Calibri" hAnsi="Calibri" eastAsia="Calibri"/>
          <w:color w:val="101C24"/>
          <w:szCs w:val="24"/>
        </w:rPr>
        <w:t xml:space="preserve"> comply with </w:t>
      </w:r>
      <w:r w:rsidR="0095675F" w:rsidRPr="00E97B78">
        <w:rPr>
          <w:rFonts w:cs="Calibri" ascii="Calibri" hAnsi="Calibri" eastAsia="Calibri"/>
          <w:color w:val="101C24"/>
          <w:szCs w:val="24"/>
        </w:rPr>
        <w:t xml:space="preserve">sections </w:t>
      </w:r>
      <w:hyperlink r:id="rId276" w:history="1">
        <w:r>
          <w:rPr>
            <w:rFonts w:cs="Calibri" ascii="Calibri" hAnsi="Calibri" eastAsia="Calibri"/>
            <w:szCs w:val="24"/>
            <w:color w:val="1A4A5C"/>
            <w:u w:val="single"/>
          </w:rPr>
          <w:t>R602.10.4</w:t>
        </w:r>
      </w:hyperlink>
      <w:r w:rsidR="0095675F" w:rsidRPr="00E97B78">
        <w:rPr>
          <w:rFonts w:cs="Calibri" ascii="Calibri" hAnsi="Calibri" eastAsia="Calibri"/>
          <w:color w:val="101C24"/>
          <w:szCs w:val="24"/>
        </w:rPr>
        <w:t xml:space="preserve"> and</w:t>
      </w:r>
      <w:r w:rsidRPr="00E97B78">
        <w:rPr>
          <w:rFonts w:cs="Calibri" ascii="Calibri" hAnsi="Calibri" eastAsia="Calibri"/>
          <w:color w:val="101C24"/>
          <w:szCs w:val="24"/>
        </w:rPr>
        <w:t xml:space="preserve"> </w:t>
      </w:r>
      <w:hyperlink r:id="rId290" w:history="1">
        <w:r>
          <w:rPr>
            <w:rFonts w:cs="Calibri" ascii="Calibri" hAnsi="Calibri" eastAsia="Calibri"/>
            <w:szCs w:val="24"/>
            <w:color w:val="1A4A5C"/>
            <w:u w:val="single"/>
          </w:rPr>
          <w:t>R602.10.5</w:t>
        </w:r>
      </w:hyperlink>
      <w:r w:rsidR="0095675F" w:rsidRPr="00E97B78">
        <w:rPr>
          <w:rFonts w:cs="Calibri" ascii="Calibri" hAnsi="Calibri" eastAsia="Calibri"/>
          <w:color w:val="101C24"/>
          <w:szCs w:val="24"/>
        </w:rPr>
        <w:t>, as presented in the figure below.</w:t>
      </w:r>
    </w:p>
    <w:p w14:paraId="7662A8ED" w14:textId="06D436C7" w:rsidR="007B0A22" w:rsidRPr="00E97B78" w:rsidRDefault="007B0A22" w:rsidP="007B0A22">
      <w:pPr>
        <w:pStyle w:val="ListParagraph"/>
        <w:rPr>
          <w:rFonts w:cs="Calibri" ascii="Calibri" hAnsi="Calibri" eastAsia="Calibri"/>
          <w:color w:val="101C24"/>
          <w:szCs w:val="24"/>
        </w:rPr>
      </w:pPr>
      <w:r w:rsidRPr="00E97B78">
        <w:rPr>
          <w:noProof/>
          <w:color w:val="101C24"/>
        </w:rPr>
      </w:r>
    </w:p>
    <w:p w14:paraId="5A44FEF7" w14:textId="77777777" w:rsidR="00D90DCE" w:rsidRPr="00E97B78" w:rsidRDefault="00D90DCE" w:rsidP="00E561BC">
      <w:pPr>
        <w:pStyle w:val="ListParagraph"/>
        <w:rPr>
          <w:rFonts w:cs="Calibri" ascii="Calibri" hAnsi="Calibri" eastAsia="Calibri"/>
          <w:color w:val="101C24"/>
          <w:szCs w:val="24"/>
        </w:rPr>
      </w:pPr>
    </w:p>
    <w:p w14:paraId="675571C1" w14:textId="1F2AB82B" w:rsidR="0095675F" w:rsidRPr="0095675F" w:rsidRDefault="0095675F" w:rsidP="00B41320">
      <w:pPr>
        <w:pStyle w:val="ListParagraph"/>
        <w:numPr>
          <w:ilvl w:val="0"/>
          <w:numId w:val="1"/>
        </w:numPr>
        <w:rPr>
          <w:rFonts w:cs="Calibri" ascii="Calibri" hAnsi="Calibri" eastAsia="Calibri"/>
          <w:b/>
          <w:color w:val="101C24"/>
          <w:szCs w:val="24"/>
        </w:rPr>
      </w:pPr>
      <w:r w:rsidRPr="00E97B78">
        <w:rPr>
          <w:rFonts w:cs="Calibri" ascii="Calibri" hAnsi="Calibri" eastAsia="Calibri"/>
          <w:b/>
          <w:bCs/>
          <w:color w:val="101C24"/>
          <w:szCs w:val="24"/>
        </w:rPr>
        <w:t>Minimums for Braced Wall Method ABW (Alternate Braced Wall):</w:t>
      </w:r>
      <w:r w:rsidRPr="00E97B78">
        <w:rPr>
          <w:rFonts w:cs="Calibri" ascii="Calibri" hAnsi="Calibri" eastAsia="Calibri"/>
          <w:color w:val="101C24"/>
          <w:szCs w:val="24"/>
        </w:rPr>
        <w:t xml:space="preserve"> The minimum connection criteria, material thickness, and individual braced wall length and/or height shall comply with sections </w:t>
      </w:r>
      <w:hyperlink r:id="rId276" w:history="1">
        <w:r>
          <w:rPr>
            <w:rFonts w:cs="Calibri" ascii="Calibri" hAnsi="Calibri" eastAsia="Calibri"/>
            <w:szCs w:val="24"/>
            <w:color w:val="1A4A5C"/>
            <w:u w:val="single"/>
          </w:rPr>
          <w:t>R602.10.4</w:t>
        </w:r>
      </w:hyperlink>
      <w:r w:rsidRPr="00E97B78">
        <w:rPr>
          <w:rFonts w:cs="Calibri" ascii="Calibri" hAnsi="Calibri" eastAsia="Calibri"/>
          <w:color w:val="101C24"/>
          <w:szCs w:val="24"/>
        </w:rPr>
        <w:t xml:space="preserve"> and </w:t>
      </w:r>
      <w:hyperlink r:id="rId290" w:history="1">
        <w:r>
          <w:rPr>
            <w:rFonts w:cs="Calibri" ascii="Calibri" hAnsi="Calibri" eastAsia="Calibri"/>
            <w:szCs w:val="24"/>
            <w:color w:val="1A4A5C"/>
            <w:u w:val="single"/>
          </w:rPr>
          <w:t>R602.10.5</w:t>
        </w:r>
      </w:hyperlink>
      <w:r w:rsidRPr="00E97B78">
        <w:rPr>
          <w:rFonts w:cs="Calibri" ascii="Calibri" hAnsi="Calibri" eastAsia="Calibri"/>
          <w:color w:val="101C24"/>
          <w:szCs w:val="24"/>
        </w:rPr>
        <w:t xml:space="preserve">, as presented in the figure below.</w:t>
      </w:r>
      <w:r w:rsidRPr="0095675F">
        <w:rPr>
          <w:rFonts w:cs="Calibri" ascii="Calibri" hAnsi="Calibri" eastAsia="Calibri"/>
          <w:b/>
          <w:color w:val="101C24"/>
          <w:szCs w:val="24"/>
        </w:rPr>
        <w:br/>
      </w:r>
      <w:r>
        <w:rPr>
          <w:noProof/>
        </w:rPr>
      </w:r>
    </w:p>
    <w:p w14:paraId="311F3B68" w14:textId="1636C24D" w:rsidR="005B0D1A" w:rsidRDefault="005B0D1A" w:rsidP="005B0D1A"/>
    <w:p w14:paraId="68E4531A" w14:textId="7D7C1E6F" w:rsidR="005B0D1A" w:rsidRPr="00D4352B" w:rsidRDefault="007A0239" w:rsidP="00B41320">
      <w:pPr>
        <w:numPr>
          <w:ilvl w:val="0"/>
          <w:numId w:val="1"/>
        </w:numPr>
        <w:tabs>
          <w:tab w:val="left" w:pos="9072"/>
        </w:tabs>
        <w:rPr>
          <w:color w:val="101C24"/>
        </w:rPr>
      </w:pPr>
      <w:r w:rsidRPr="00D4352B">
        <w:rPr>
          <w:color w:val="101C24"/>
        </w:rPr>
        <w:t>Provide d</w:t>
      </w:r>
      <w:r w:rsidR="005B0D1A" w:rsidRPr="00D4352B">
        <w:rPr>
          <w:color w:val="101C24"/>
        </w:rPr>
        <w:t>etail</w:t>
      </w:r>
      <w:r w:rsidRPr="00D4352B">
        <w:rPr>
          <w:color w:val="101C24"/>
        </w:rPr>
        <w:t>s on plan for</w:t>
      </w:r>
      <w:r w:rsidR="005B0D1A" w:rsidRPr="00D4352B">
        <w:rPr>
          <w:color w:val="101C24"/>
        </w:rPr>
        <w:t xml:space="preserve"> braced wall connections, including roof and floor diaphragms to braced walls</w:t>
      </w:r>
      <w:r w:rsidRPr="00D4352B">
        <w:rPr>
          <w:color w:val="101C24"/>
        </w:rPr>
        <w:t xml:space="preserve">, that comply with the methods in </w:t>
      </w:r>
      <w:hyperlink r:id="rId291" w:history="1">
        <w:r>
          <w:rPr>
            <w:color w:val="1A4A5C"/>
            <w:u w:val="single"/>
          </w:rPr>
          <w:t>section R602.10.8</w:t>
        </w:r>
      </w:hyperlink>
      <w:r w:rsidRPr="00D4352B">
        <w:rPr>
          <w:color w:val="101C24"/>
        </w:rPr>
        <w:t xml:space="preserve">.</w:t>
      </w:r>
      <w:r w:rsidR="005B0D1A" w:rsidRPr="00D4352B">
        <w:rPr>
          <w:color w:val="101C24"/>
        </w:rPr>
        <w:t/>
      </w:r>
    </w:p>
    <w:p w14:paraId="2B944A17" w14:textId="77777777" w:rsidR="005B0D1A" w:rsidRDefault="005B0D1A" w:rsidP="005B0D1A"/>
    <w:p w14:paraId="42218685" w14:textId="1AC8CAC2" w:rsidR="005B0D1A" w:rsidRDefault="005B0D1A" w:rsidP="005B0D1A">
      <w:pPr>
        <w:pStyle w:val="Heading1"/>
        <w:rPr>
          <w:bCs/>
        </w:rPr>
      </w:pPr>
      <w:bookmarkStart w:id="82" w:name="_Toc156469120"/>
      <w:r w:rsidRPr="00F45193">
        <w:rPr>
          <w:bCs/>
        </w:rPr>
        <w:t>STRUCTURAL</w:t>
      </w:r>
      <w:r>
        <w:rPr>
          <w:bCs/>
        </w:rPr>
        <w:t xml:space="preserve"> – CBC ENGINEERED DESIGN</w:t>
      </w:r>
      <w:bookmarkEnd w:id="82"/>
    </w:p>
    <w:p w14:paraId="4F9527E0" w14:textId="751A8D4D" w:rsidR="00E725FA" w:rsidRDefault="00A80D68" w:rsidP="00E725FA">
      <w:pPr>
        <w:pStyle w:val="Heading2"/>
      </w:pPr>
      <w:bookmarkStart w:id="83" w:name="_Toc123659697"/>
      <w:bookmarkStart w:id="84" w:name="_Toc156469121"/>
      <w:r>
        <w:t xml:space="preserve">CALCULATIONS &amp; </w:t>
      </w:r>
      <w:r w:rsidR="00E725FA">
        <w:t>DESIGN LOADS</w:t>
      </w:r>
      <w:r w:rsidR="00EE6FBD">
        <w:t>:</w:t>
      </w:r>
      <w:bookmarkEnd w:id="83"/>
      <w:bookmarkEnd w:id="84"/>
    </w:p>
    <w:p w14:paraId="34E0BC81" w14:textId="77777777" w:rsidR="00A80D68" w:rsidRPr="00E97B78" w:rsidRDefault="00A80D68" w:rsidP="00B41320">
      <w:pPr>
        <w:numPr>
          <w:ilvl w:val="0"/>
          <w:numId w:val="1"/>
        </w:numPr>
        <w:tabs>
          <w:tab w:val="left" w:pos="2016"/>
          <w:tab w:val="left" w:pos="3456"/>
        </w:tabs>
        <w:spacing w:after="240"/>
        <w:rPr>
          <w:color w:val="101C24"/>
          <w:szCs w:val="24"/>
        </w:rPr>
      </w:pPr>
      <w:r w:rsidRPr="00E97B78">
        <w:rPr>
          <w:color w:val="101C24"/>
          <w:szCs w:val="24"/>
        </w:rPr>
        <w:t xml:space="preserve">Please provide vertical load calculations for framing members and footings. </w:t>
      </w:r>
      <w:hyperlink r:id="rId236" w:history="1">
        <w:r>
          <w:rPr>
            <w:szCs w:val="24"/>
            <w:color w:val="1A4A5C"/>
            <w:u w:val="single"/>
          </w:rPr>
          <w:t>Section 107.2</w:t>
        </w:r>
      </w:hyperlink>
      <w:r w:rsidRPr="00E97B78">
        <w:rPr>
          <w:color w:val="101C24"/>
          <w:szCs w:val="24"/>
        </w:rPr>
        <w:t xml:space="preserve">.</w:t>
      </w:r>
    </w:p>
    <w:p w14:paraId="2CAC5DDB" w14:textId="77777777" w:rsidR="00A80D68" w:rsidRPr="00E97B78" w:rsidRDefault="00A80D68" w:rsidP="00B41320">
      <w:pPr>
        <w:numPr>
          <w:ilvl w:val="0"/>
          <w:numId w:val="1"/>
        </w:numPr>
        <w:tabs>
          <w:tab w:val="left" w:pos="2016"/>
          <w:tab w:val="left" w:pos="3456"/>
        </w:tabs>
        <w:spacing w:after="240"/>
        <w:rPr>
          <w:color w:val="101C24"/>
          <w:szCs w:val="24"/>
        </w:rPr>
      </w:pPr>
      <w:r w:rsidRPr="00E97B78">
        <w:rPr>
          <w:color w:val="101C24"/>
          <w:szCs w:val="24"/>
        </w:rPr>
        <w:t xml:space="preserve">Please provide lateral load calculations for shear panels, shear transfer and related. </w:t>
      </w:r>
      <w:hyperlink r:id="rId236" w:history="1">
        <w:r>
          <w:rPr>
            <w:szCs w:val="24"/>
            <w:color w:val="1A4A5C"/>
            <w:u w:val="single"/>
          </w:rPr>
          <w:t>Section 107.2</w:t>
        </w:r>
      </w:hyperlink>
      <w:r w:rsidRPr="00E97B78">
        <w:rPr>
          <w:color w:val="101C24"/>
          <w:szCs w:val="24"/>
        </w:rPr>
        <w:t xml:space="preserve">.</w:t>
      </w:r>
    </w:p>
    <w:p w14:paraId="30661D91" w14:textId="77777777" w:rsidR="00A80D68" w:rsidRPr="00E97B78" w:rsidRDefault="00A80D68" w:rsidP="00B41320">
      <w:pPr>
        <w:numPr>
          <w:ilvl w:val="0"/>
          <w:numId w:val="1"/>
        </w:numPr>
        <w:rPr>
          <w:color w:val="101C24"/>
        </w:rPr>
      </w:pPr>
      <w:r w:rsidRPr="00E97B78">
        <w:rPr>
          <w:color w:val="101C24"/>
          <w:szCs w:val="24"/>
        </w:rPr>
        <w:t xml:space="preserve">The structural plans appear to require an engineered design.  Please provide complete vertical and lateral calculations for review.  </w:t>
      </w:r>
      <w:r w:rsidRPr="00E97B78">
        <w:rPr>
          <w:color w:val="101C24"/>
        </w:rPr>
        <w:t>Plans deviating from conventional wood frame construction shall have the structural portions signed and sealed by the California state licensed engineer or architect responsible for their preparation, along with structural calculations. (California Business and Professions Code).</w:t>
      </w:r>
    </w:p>
    <w:p w14:paraId="5889144C" w14:textId="77777777" w:rsidR="00A80D68" w:rsidRPr="00E97B78" w:rsidRDefault="00A80D68" w:rsidP="00A80D68">
      <w:pPr>
        <w:ind w:left="720"/>
        <w:rPr>
          <w:b/>
          <w:bCs/>
          <w:color w:val="101C24"/>
        </w:rPr>
      </w:pPr>
    </w:p>
    <w:p w14:paraId="12F8D0ED" w14:textId="3FAE13ED" w:rsidR="00A80D68" w:rsidRPr="00E97B78" w:rsidRDefault="00A80D68" w:rsidP="00A80D68">
      <w:pPr>
        <w:ind w:left="720"/>
        <w:rPr>
          <w:b/>
          <w:bCs/>
          <w:color w:val="101C24"/>
        </w:rPr>
      </w:pPr>
      <w:r w:rsidRPr="00E97B78">
        <w:rPr>
          <w:b/>
          <w:bCs/>
          <w:color w:val="101C24"/>
        </w:rPr>
        <w:t xml:space="preserve">If the design is intended to follow CRC Conventional Wood Frame prescriptive requirements, please revise the plans to comply and reach out to the plan reviewer for any additional guidance.  </w:t>
      </w:r>
      <w:r w:rsidRPr="00E97B78">
        <w:rPr>
          <w:b/>
          <w:bCs/>
          <w:i/>
          <w:iCs/>
          <w:color w:val="101C24"/>
        </w:rPr>
        <w:t>Additional correction items may apply upon resubmittal.</w:t>
      </w:r>
    </w:p>
    <w:p w14:paraId="143F49CF" w14:textId="77777777" w:rsidR="00A80D68" w:rsidRPr="00A80D68" w:rsidRDefault="00A80D68" w:rsidP="00A80D68">
      <w:pPr>
        <w:ind w:left="720"/>
        <w:rPr>
          <w:b/>
          <w:bCs/>
          <w:color w:val="101C24"/>
        </w:rPr>
      </w:pPr>
    </w:p>
    <w:p w14:paraId="72B6833B" w14:textId="77777777" w:rsidR="00165FFF" w:rsidRPr="007039FE" w:rsidRDefault="00165FFF" w:rsidP="00B41320">
      <w:pPr>
        <w:pStyle w:val="ListParagraph"/>
        <w:numPr>
          <w:ilvl w:val="0"/>
          <w:numId w:val="1"/>
        </w:numPr>
        <w:rPr>
          <w:rFonts w:cs="Calibri" ascii="Calibri" hAnsi="Calibri" eastAsia="Calibri"/>
          <w:color w:val="101C24"/>
          <w:szCs w:val="24"/>
        </w:rPr>
      </w:pPr>
      <w:r w:rsidRPr="007039FE">
        <w:rPr>
          <w:rFonts w:cs="Calibri" ascii="Calibri" hAnsi="Calibri" eastAsia="Calibri"/>
          <w:color w:val="101C24"/>
          <w:szCs w:val="24"/>
        </w:rPr>
        <w:t xml:space="preserve">Balconies and decks shall be designed for 60 psf live load. </w:t>
      </w:r>
      <w:hyperlink r:id="rId148" w:history="1">
        <w:r>
          <w:rPr>
            <w:rFonts w:cs="Calibri" ascii="Calibri" hAnsi="Calibri" eastAsia="Calibri"/>
            <w:szCs w:val="24"/>
            <w:color w:val="1A4A5C"/>
            <w:u w:val="single"/>
          </w:rPr>
          <w:t>Table R301.5</w:t>
        </w:r>
      </w:hyperlink>
      <w:r w:rsidRPr="007039FE">
        <w:rPr>
          <w:rFonts w:cs="Calibri" ascii="Calibri" hAnsi="Calibri" eastAsia="Calibri"/>
          <w:color w:val="101C24"/>
          <w:szCs w:val="24"/>
        </w:rPr>
        <w:t xml:space="preserve">, </w:t>
      </w:r>
      <w:r w:rsidRPr="007039FE">
        <w:rPr>
          <w:rFonts w:cs="Calibri" ascii="Calibri" hAnsi="Calibri" eastAsia="Calibri"/>
          <w:color w:val="101C24"/>
          <w:szCs w:val="24"/>
        </w:rPr>
        <w:t>Table 1607.1.</w:t>
      </w:r>
      <w:r w:rsidRPr="007039FE">
        <w:rPr>
          <w:rFonts w:cs="Calibri" ascii="Calibri" hAnsi="Calibri" eastAsia="Calibri"/>
          <w:color w:val="101C24"/>
          <w:szCs w:val="24"/>
        </w:rPr>
        <w:br/>
      </w:r>
    </w:p>
    <w:p w14:paraId="1F17E4F0" w14:textId="55BB67E5" w:rsidR="00165FFF" w:rsidRPr="00E97B78" w:rsidRDefault="00165FFF" w:rsidP="00B41320">
      <w:pPr>
        <w:numPr>
          <w:ilvl w:val="0"/>
          <w:numId w:val="1"/>
        </w:numPr>
        <w:tabs>
          <w:tab w:val="left" w:pos="2016"/>
          <w:tab w:val="left" w:pos="3456"/>
        </w:tabs>
        <w:spacing w:after="240"/>
        <w:rPr>
          <w:color w:val="101C24"/>
          <w:szCs w:val="24"/>
        </w:rPr>
      </w:pPr>
      <w:r w:rsidRPr="00E97B78">
        <w:rPr>
          <w:color w:val="101C24"/>
          <w:szCs w:val="24"/>
        </w:rPr>
        <w:t>The plans specify concrete tiles for the roof material.  Please revise calculations and/or roof truss calculations for this increased dead load.</w:t>
      </w:r>
    </w:p>
    <w:p w14:paraId="061D9C3D" w14:textId="491754AA" w:rsidR="00E725FA" w:rsidRPr="00A80D68" w:rsidRDefault="00E725FA" w:rsidP="00B41320">
      <w:pPr>
        <w:numPr>
          <w:ilvl w:val="0"/>
          <w:numId w:val="1"/>
        </w:numPr>
        <w:tabs>
          <w:tab w:val="left" w:pos="2016"/>
          <w:tab w:val="left" w:pos="3456"/>
        </w:tabs>
        <w:spacing w:after="240"/>
        <w:rPr>
          <w:szCs w:val="24"/>
        </w:rPr>
      </w:pPr>
      <w:r w:rsidRPr="00A80D68">
        <w:rPr>
          <w:szCs w:val="24"/>
        </w:rPr>
        <w:t xml:space="preserve">Wind load calculations shall comply with </w:t>
      </w:r>
      <w:hyperlink r:id="rId292" w:history="1">
        <w:r>
          <w:rPr>
            <w:szCs w:val="24"/>
            <w:color w:val="1A4A5C"/>
            <w:u w:val="single"/>
          </w:rPr>
          <w:t>section 1609.1</w:t>
        </w:r>
      </w:hyperlink>
      <w:r w:rsidRPr="00A80D68">
        <w:rPr>
          <w:szCs w:val="24"/>
        </w:rPr>
        <w:t xml:space="preserve">, </w:t>
      </w:r>
      <w:hyperlink r:id="rId214" w:history="1">
        <w:r>
          <w:rPr>
            <w:szCs w:val="24"/>
            <w:color w:val="1A4A5C"/>
            <w:u w:val="single"/>
          </w:rPr>
          <w:t>CBC 2025</w:t>
        </w:r>
      </w:hyperlink>
      <w:r w:rsidRPr="00A80D68">
        <w:rPr>
          <w:szCs w:val="24"/>
        </w:rPr>
        <w:t xml:space="preserve"> and ASCE 7-22</w:t>
      </w:r>
      <w:r w:rsidR="00A80D68" w:rsidRPr="00A80D68">
        <w:rPr>
          <w:szCs w:val="24"/>
        </w:rPr>
        <w:t xml:space="preserve"/>
      </w:r>
      <w:r w:rsidRPr="00A80D68">
        <w:rPr>
          <w:szCs w:val="24"/>
        </w:rPr>
        <w:t>.</w:t>
      </w:r>
    </w:p>
    <w:p w14:paraId="38FF745A" w14:textId="317D4829" w:rsidR="00E725FA" w:rsidRPr="00A80D68" w:rsidRDefault="00E725FA" w:rsidP="00B41320">
      <w:pPr>
        <w:numPr>
          <w:ilvl w:val="0"/>
          <w:numId w:val="1"/>
        </w:numPr>
        <w:tabs>
          <w:tab w:val="left" w:pos="2016"/>
          <w:tab w:val="left" w:pos="3456"/>
        </w:tabs>
        <w:spacing w:after="240"/>
        <w:rPr>
          <w:szCs w:val="24"/>
        </w:rPr>
      </w:pPr>
      <w:r w:rsidRPr="00A80D68">
        <w:rPr>
          <w:szCs w:val="24"/>
        </w:rPr>
        <w:t xml:space="preserve">Seismic calculations shall comply with </w:t>
      </w:r>
      <w:hyperlink r:id="rId293" w:history="1">
        <w:r>
          <w:rPr>
            <w:szCs w:val="24"/>
            <w:color w:val="1A4A5C"/>
            <w:u w:val="single"/>
          </w:rPr>
          <w:t>section 1613</w:t>
        </w:r>
      </w:hyperlink>
      <w:r w:rsidRPr="00A80D68">
        <w:rPr>
          <w:szCs w:val="24"/>
        </w:rPr>
        <w:t xml:space="preserve">, </w:t>
      </w:r>
      <w:hyperlink r:id="rId214" w:history="1">
        <w:r>
          <w:rPr>
            <w:szCs w:val="24"/>
            <w:color w:val="1A4A5C"/>
            <w:u w:val="single"/>
          </w:rPr>
          <w:t>CBC 2025</w:t>
        </w:r>
      </w:hyperlink>
      <w:r w:rsidRPr="00A80D68">
        <w:rPr>
          <w:szCs w:val="24"/>
        </w:rPr>
        <w:t xml:space="preserve"> and ASCE 7-22</w:t>
      </w:r>
      <w:r w:rsidR="00A80D68" w:rsidRPr="00A80D68">
        <w:rPr>
          <w:szCs w:val="24"/>
        </w:rPr>
        <w:t xml:space="preserve"/>
      </w:r>
      <w:r w:rsidRPr="00A80D68">
        <w:rPr>
          <w:szCs w:val="24"/>
        </w:rPr>
        <w:t>.</w:t>
      </w:r>
    </w:p>
    <w:p w14:paraId="2AFD02F8" w14:textId="025BADEF" w:rsidR="00A80D68" w:rsidRPr="00A80D68" w:rsidRDefault="00A80D68" w:rsidP="00B41320">
      <w:pPr>
        <w:numPr>
          <w:ilvl w:val="0"/>
          <w:numId w:val="1"/>
        </w:numPr>
        <w:tabs>
          <w:tab w:val="left" w:pos="2016"/>
          <w:tab w:val="left" w:pos="3456"/>
        </w:tabs>
        <w:spacing w:after="240"/>
        <w:rPr>
          <w:rFonts w:cs="Calibri" ascii="Calibri" hAnsi="Calibri" eastAsia="Calibri"/>
          <w:szCs w:val="24"/>
        </w:rPr>
      </w:pPr>
      <w:r w:rsidRPr="00A80D68">
        <w:rPr>
          <w:rFonts w:cs="Calibri" ascii="Calibri" hAnsi="Calibri" eastAsia="Calibri"/>
          <w:szCs w:val="24"/>
        </w:rPr>
        <w:t xml:space="preserve">Site Specific Ground Motion Procedure, for Site Class D, E &amp; F sites.  ASCE 7-22, Section 11.4.8.  Please provide a site response analysis, as per ASCE 7-22, Section 21.1.  Otherwise, show compliance with one of the exceptions, as noted in ASCE 7-22, Section 11.4.8. </w:t>
      </w:r>
    </w:p>
    <w:p w14:paraId="3B1F7045" w14:textId="765AB0C4" w:rsidR="00E725FA" w:rsidRDefault="00E725FA" w:rsidP="00B41320">
      <w:pPr>
        <w:numPr>
          <w:ilvl w:val="0"/>
          <w:numId w:val="1"/>
        </w:numPr>
        <w:tabs>
          <w:tab w:val="left" w:pos="2016"/>
          <w:tab w:val="left" w:pos="3456"/>
        </w:tabs>
        <w:spacing w:after="240"/>
        <w:rPr>
          <w:rFonts w:cs="Calibri" ascii="Calibri" hAnsi="Calibri" eastAsia="Calibri"/>
          <w:szCs w:val="24"/>
        </w:rPr>
      </w:pPr>
      <w:r w:rsidRPr="00A80D68">
        <w:rPr>
          <w:rFonts w:cs="Calibri" ascii="Calibri" hAnsi="Calibri" eastAsia="Calibri"/>
          <w:szCs w:val="24"/>
        </w:rPr>
        <w:t xml:space="preserve">Where Site Class D is selected as the default site soils, ASCE 7-22, Section 11.4.4 requires a Fa = 1.2.  Show how this is reflected in the soils report and the lateral design calculations.  </w:t>
      </w:r>
    </w:p>
    <w:p w14:paraId="103C40F3" w14:textId="097CC828" w:rsidR="004F78FA" w:rsidRPr="00E97B78" w:rsidRDefault="004F78FA" w:rsidP="00B41320">
      <w:pPr>
        <w:pStyle w:val="ListParagraph"/>
        <w:numPr>
          <w:ilvl w:val="0"/>
          <w:numId w:val="1"/>
        </w:numPr>
        <w:tabs>
          <w:tab w:val="left" w:pos="9072"/>
        </w:tabs>
        <w:rPr>
          <w:color w:val="101C24"/>
        </w:rPr>
      </w:pPr>
      <w:r w:rsidRPr="00E97B78">
        <w:rPr>
          <w:b/>
          <w:bCs/>
          <w:color w:val="101C24"/>
        </w:rPr>
        <w:t>Separation (ASCE 7 Section 12.12.3):</w:t>
      </w:r>
      <w:r w:rsidRPr="00E97B78">
        <w:rPr>
          <w:color w:val="101C24"/>
        </w:rPr>
        <w:t xml:space="preserve"> Provide separation from property line per Equation 12.8-15 or provide separation from adjacent structure(s) on the same property meeting ASCE 7 Section 12.12.3.</w:t>
      </w:r>
    </w:p>
    <w:p w14:paraId="1317506B" w14:textId="77777777" w:rsidR="004F78FA" w:rsidRPr="004F78FA" w:rsidRDefault="004F78FA" w:rsidP="004F78FA">
      <w:pPr>
        <w:pStyle w:val="ListParagraph"/>
        <w:tabs>
          <w:tab w:val="left" w:pos="9072"/>
        </w:tabs>
        <w:rPr>
          <w:b/>
          <w:color w:val="101C24"/>
        </w:rPr>
      </w:pPr>
    </w:p>
    <w:p w14:paraId="7077C89D" w14:textId="4031239C" w:rsidR="00F45193" w:rsidRPr="00477B66" w:rsidRDefault="00F45193" w:rsidP="00F45193">
      <w:pPr>
        <w:pStyle w:val="Heading2"/>
      </w:pPr>
      <w:bookmarkStart w:id="85" w:name="_Toc123659698"/>
      <w:bookmarkStart w:id="86" w:name="_Toc156469122"/>
      <w:r>
        <w:t>LATERAL DESIGN – WOOD SHEAR WALLS</w:t>
      </w:r>
      <w:bookmarkEnd w:id="85"/>
      <w:bookmarkEnd w:id="86"/>
    </w:p>
    <w:p w14:paraId="5F803B87" w14:textId="761C1874" w:rsidR="002C4376" w:rsidRPr="00E97B78" w:rsidRDefault="002C4376" w:rsidP="00B41320">
      <w:pPr>
        <w:numPr>
          <w:ilvl w:val="0"/>
          <w:numId w:val="1"/>
        </w:numPr>
        <w:tabs>
          <w:tab w:val="left" w:pos="9072"/>
        </w:tabs>
        <w:rPr>
          <w:color w:val="101C24"/>
        </w:rPr>
      </w:pPr>
      <w:r w:rsidRPr="00E97B78">
        <w:rPr>
          <w:b/>
          <w:bCs/>
          <w:color w:val="101C24"/>
        </w:rPr>
        <w:t>Redundancy Factor, ρ, (ASCE 7 Section 12.3.4.2):</w:t>
      </w:r>
      <w:r w:rsidRPr="00E97B78">
        <w:rPr>
          <w:color w:val="101C24"/>
        </w:rPr>
        <w:t xml:space="preserve"> For structures assigned to Seismic Design Category D, E, or F, ρ shall equal 1.3 unless one of the two conditions in ASCE 7 Section 12.3.4.2 is met, whereby ρ is permitted to be taken as 1.0. Use ρ=1.3 or justify using ρ=1.0.</w:t>
      </w:r>
    </w:p>
    <w:p w14:paraId="53CB933E" w14:textId="77777777" w:rsidR="002C4376" w:rsidRPr="00E97B78" w:rsidRDefault="002C4376" w:rsidP="002C4376">
      <w:pPr>
        <w:tabs>
          <w:tab w:val="left" w:pos="9072"/>
        </w:tabs>
        <w:rPr>
          <w:color w:val="101C24"/>
        </w:rPr>
      </w:pPr>
    </w:p>
    <w:p w14:paraId="3E581D41" w14:textId="307560A7" w:rsidR="00F45193" w:rsidRPr="00E97B78" w:rsidRDefault="0094413C" w:rsidP="00B41320">
      <w:pPr>
        <w:numPr>
          <w:ilvl w:val="0"/>
          <w:numId w:val="1"/>
        </w:numPr>
        <w:tabs>
          <w:tab w:val="left" w:pos="9072"/>
        </w:tabs>
        <w:rPr>
          <w:color w:val="101C24"/>
        </w:rPr>
      </w:pPr>
      <w:r w:rsidRPr="00E97B78">
        <w:rPr>
          <w:b/>
          <w:bCs/>
          <w:color w:val="101C24"/>
        </w:rPr>
        <w:t xml:space="preserve">Elements Supporting Discontinuous Walls (ASCE 7 Section 12.3.3.3): </w:t>
      </w:r>
      <w:r w:rsidR="00F45193" w:rsidRPr="00E97B78">
        <w:rPr>
          <w:color w:val="101C24"/>
        </w:rPr>
        <w:t>Plans show discontinuous shear walls</w:t>
      </w:r>
      <w:r w:rsidRPr="00E97B78">
        <w:rPr>
          <w:color w:val="101C24"/>
        </w:rPr>
        <w:t xml:space="preserve"> on the upper level(s)</w:t>
      </w:r>
      <w:r w:rsidR="00F45193" w:rsidRPr="00E97B78">
        <w:rPr>
          <w:color w:val="101C24"/>
        </w:rPr>
        <w:t xml:space="preserve">. Please provide calculations for the </w:t>
      </w:r>
      <w:r w:rsidRPr="00E97B78">
        <w:rPr>
          <w:color w:val="101C24"/>
        </w:rPr>
        <w:t xml:space="preserve">columns and/or </w:t>
      </w:r>
      <w:r w:rsidR="00F45193" w:rsidRPr="00E97B78">
        <w:rPr>
          <w:color w:val="101C24"/>
        </w:rPr>
        <w:t>beams supporting these shear walls and detail how they transfer the loads.  Calculations should consider shear transfer, seismic overturning forces, and the overstrength factor</w:t>
      </w:r>
      <w:r w:rsidR="0022285A" w:rsidRPr="00E97B78">
        <w:rPr>
          <w:color w:val="101C24"/>
        </w:rPr>
        <w:t xml:space="preserve"> (2.5x)</w:t>
      </w:r>
      <w:r w:rsidRPr="00E97B78">
        <w:rPr>
          <w:color w:val="101C24"/>
        </w:rPr>
        <w:t xml:space="preserve"> of Section 12.4.3. </w:t>
      </w:r>
    </w:p>
    <w:p w14:paraId="551CF873" w14:textId="77777777" w:rsidR="0094413C" w:rsidRPr="00E97B78" w:rsidRDefault="0094413C" w:rsidP="0094413C">
      <w:pPr>
        <w:tabs>
          <w:tab w:val="left" w:pos="9072"/>
        </w:tabs>
        <w:ind w:left="720"/>
        <w:rPr>
          <w:color w:val="101C24"/>
        </w:rPr>
      </w:pPr>
    </w:p>
    <w:p w14:paraId="7BF270D3" w14:textId="2CD8B7F1" w:rsidR="00D61B85" w:rsidRPr="00E97B78" w:rsidRDefault="00AE7D8F" w:rsidP="00B41320">
      <w:pPr>
        <w:pStyle w:val="paralistl1"/>
        <w:numPr>
          <w:ilvl w:val="0"/>
          <w:numId w:val="1"/>
        </w:numPr>
        <w:spacing w:before="0" w:after="120" w:line="240" w:lineRule="auto"/>
        <w:jc w:val="left"/>
        <w:rPr>
          <w:rFonts w:ascii="Calibri" w:hAnsi="Calibri" w:cs="Calibri" eastAsia="Calibri"/>
          <w:color w:val="101C24"/>
          <w:sz w:val="24"/>
          <w:szCs w:val="24"/>
        </w:rPr>
      </w:pPr>
      <w:r w:rsidRPr="00E97B78">
        <w:rPr>
          <w:rFonts w:ascii="Calibri" w:hAnsi="Calibri" w:cs="Calibri" eastAsia="Calibri"/>
          <w:b/>
          <w:color w:val="101C24"/>
          <w:sz w:val="24"/>
          <w:szCs w:val="24"/>
        </w:rPr>
        <w:t xml:space="preserve">Shear Wall Aspect Ratios </w:t>
      </w:r>
      <w:r w:rsidRPr="00E97B78">
        <w:rPr>
          <w:rFonts w:ascii="Calibri" w:hAnsi="Calibri" w:cs="Calibri" eastAsia="Calibri"/>
          <w:color w:val="101C24"/>
          <w:sz w:val="24"/>
          <w:szCs w:val="24"/>
        </w:rPr>
        <w:t>(SDPWS Section 4.3.</w:t>
      </w:r>
      <w:r w:rsidR="00522F01">
        <w:rPr>
          <w:rFonts w:ascii="Calibri" w:hAnsi="Calibri" w:cs="Calibri" eastAsia="Calibri"/>
          <w:color w:val="101C24"/>
          <w:sz w:val="24"/>
          <w:szCs w:val="24"/>
        </w:rPr>
        <w:t>3</w:t>
      </w:r>
      <w:r w:rsidRPr="00E97B78">
        <w:rPr>
          <w:rFonts w:ascii="Calibri" w:hAnsi="Calibri" w:cs="Calibri" eastAsia="Calibri"/>
          <w:color w:val="101C24"/>
          <w:sz w:val="24"/>
          <w:szCs w:val="24"/>
        </w:rPr>
        <w:t xml:space="preserve">): Shear walls shall not exceed the maximum height-width ratio of 3½:1, provided the allowable shear values are multiplied by </w:t>
      </w:r>
      <w:r w:rsidRPr="00E97B78">
        <w:rPr>
          <w:rFonts w:ascii="Calibri" w:hAnsi="Calibri" w:cs="Calibri" eastAsia="Calibri"/>
          <w:i/>
          <w:iCs/>
          <w:color w:val="101C24"/>
          <w:sz w:val="24"/>
          <w:szCs w:val="24"/>
        </w:rPr>
        <w:t>2w/h</w:t>
      </w:r>
      <w:r w:rsidRPr="00E97B78">
        <w:rPr>
          <w:rFonts w:ascii="Calibri" w:hAnsi="Calibri" w:cs="Calibri" eastAsia="Calibri"/>
          <w:color w:val="101C24"/>
          <w:sz w:val="24"/>
          <w:szCs w:val="24"/>
        </w:rPr>
        <w:t xml:space="preserve">. </w:t>
      </w:r>
      <w:r w:rsidR="00D61B85" w:rsidRPr="00E97B78">
        <w:rPr>
          <w:rFonts w:ascii="Calibri" w:hAnsi="Calibri" w:cs="Calibri" eastAsia="Calibri"/>
          <w:color w:val="101C24"/>
          <w:sz w:val="24"/>
          <w:szCs w:val="24"/>
        </w:rPr>
        <w:t>Perforated shear walls must also follow this limit with the full clear height of each individual pier, however, force transfer walls may use a reduced pier height as shown in the figure below.</w:t>
      </w:r>
    </w:p>
    <w:p w14:paraId="11DFE64E" w14:textId="4162ACFB" w:rsidR="00AE7D8F" w:rsidRPr="00E97B78" w:rsidRDefault="00AE7D8F" w:rsidP="00D61B85">
      <w:pPr>
        <w:pStyle w:val="paralistl1"/>
        <w:spacing w:before="0" w:after="120" w:line="240" w:lineRule="auto"/>
        <w:ind w:left="720" w:firstLine="0"/>
        <w:jc w:val="left"/>
        <w:rPr>
          <w:rFonts w:ascii="Calibri" w:hAnsi="Calibri" w:cs="Calibri" eastAsia="Calibri"/>
          <w:color w:val="101C24"/>
          <w:sz w:val="24"/>
          <w:szCs w:val="24"/>
        </w:rPr>
      </w:pPr>
      <w:r w:rsidRPr="00E97B78">
        <w:rPr>
          <w:rFonts w:ascii="Calibri" w:hAnsi="Calibri" w:cs="Calibri" eastAsia="Calibri"/>
          <w:color w:val="101C24"/>
          <w:sz w:val="24"/>
          <w:szCs w:val="24"/>
        </w:rPr>
        <w:t xml:space="preserve">Please revise the shear wall length at the following areas of concern:  </w:t>
      </w:r>
      <w:r w:rsidRPr="00E97B78">
        <w:rPr>
          <w:rFonts w:ascii="Calibri" w:hAnsi="Calibri" cs="Calibri" eastAsia="Calibri"/>
          <w:color w:val="101C24"/>
          <w:sz w:val="24"/>
          <w:szCs w:val="24"/>
        </w:rPr>
        <w:fldChar w:fldCharType="begin">
          <w:ffData>
            <w:name w:val="Text27"/>
            <w:enabled/>
            <w:calcOnExit w:val="0"/>
            <w:textInput/>
          </w:ffData>
        </w:fldChar>
      </w:r>
      <w:r w:rsidRPr="00E97B78">
        <w:rPr>
          <w:rFonts w:ascii="Calibri" w:hAnsi="Calibri" cs="Calibri" eastAsia="Calibri"/>
          <w:color w:val="101C24"/>
          <w:sz w:val="24"/>
          <w:szCs w:val="24"/>
        </w:rPr>
        <w:instrText xml:space="preserve"> FORMTEXT </w:instrText>
      </w:r>
      <w:r w:rsidRPr="00E97B78">
        <w:rPr>
          <w:rFonts w:ascii="Calibri" w:hAnsi="Calibri" cs="Calibri" eastAsia="Calibri"/>
          <w:color w:val="101C24"/>
          <w:sz w:val="24"/>
          <w:szCs w:val="24"/>
        </w:rPr>
      </w:r>
      <w:r w:rsidRPr="00E97B78">
        <w:rPr>
          <w:rFonts w:ascii="Calibri" w:hAnsi="Calibri" cs="Calibri" eastAsia="Calibri"/>
          <w:color w:val="101C24"/>
          <w:sz w:val="24"/>
          <w:szCs w:val="24"/>
        </w:rPr>
        <w:fldChar w:fldCharType="separate"/>
      </w:r>
      <w:r w:rsidRPr="00E97B78">
        <w:rPr>
          <w:color w:val="101C24"/>
          <w:sz w:val="24"/>
          <w:szCs w:val="24"/>
        </w:rPr>
        <w:t> </w:t>
      </w:r>
      <w:r w:rsidRPr="00E97B78">
        <w:rPr>
          <w:color w:val="101C24"/>
          <w:sz w:val="24"/>
          <w:szCs w:val="24"/>
        </w:rPr>
        <w:t> </w:t>
      </w:r>
      <w:r w:rsidRPr="00E97B78">
        <w:rPr>
          <w:color w:val="101C24"/>
          <w:sz w:val="24"/>
          <w:szCs w:val="24"/>
        </w:rPr>
        <w:t> </w:t>
      </w:r>
      <w:r w:rsidRPr="00E97B78">
        <w:rPr>
          <w:color w:val="101C24"/>
          <w:sz w:val="24"/>
          <w:szCs w:val="24"/>
        </w:rPr>
        <w:t> </w:t>
      </w:r>
      <w:r w:rsidRPr="00E97B78">
        <w:rPr>
          <w:color w:val="101C24"/>
          <w:sz w:val="24"/>
          <w:szCs w:val="24"/>
        </w:rPr>
        <w:t> </w:t>
      </w:r>
      <w:r w:rsidRPr="00E97B78">
        <w:rPr>
          <w:rFonts w:ascii="Calibri" w:hAnsi="Calibri" cs="Calibri" eastAsia="Calibri"/>
          <w:color w:val="101C24"/>
          <w:sz w:val="24"/>
          <w:szCs w:val="24"/>
        </w:rPr>
        <w:fldChar w:fldCharType="end"/>
      </w:r>
    </w:p>
    <w:p w14:paraId="79597571" w14:textId="37D9DF3E" w:rsidR="00AE7D8F" w:rsidRPr="00AE7D8F" w:rsidRDefault="00AE7D8F" w:rsidP="00AE7D8F">
      <w:pPr>
        <w:ind w:left="720"/>
        <w:rPr>
          <w:rFonts w:cs="Calibri" ascii="Calibri" hAnsi="Calibri" eastAsia="Calibri"/>
          <w:b/>
          <w:color w:val="101C24"/>
          <w:szCs w:val="24"/>
        </w:rPr>
      </w:pPr>
      <w:r w:rsidRPr="00477B66">
        <w:rPr>
          <w:rFonts w:cs="Calibri" ascii="Calibri" hAnsi="Calibri" eastAsia="Calibri"/>
          <w:noProof/>
          <w:szCs w:val="24"/>
        </w:rPr>
      </w:r>
    </w:p>
    <w:p w14:paraId="77FB6742" w14:textId="77777777" w:rsidR="00AE7D8F" w:rsidRDefault="00AE7D8F" w:rsidP="00AE7D8F">
      <w:pPr>
        <w:pStyle w:val="ListParagraph"/>
        <w:rPr>
          <w:b/>
          <w:bCs/>
          <w:color w:val="101C24"/>
        </w:rPr>
      </w:pPr>
    </w:p>
    <w:p w14:paraId="228129D9" w14:textId="3CFB825A" w:rsidR="004F78FA" w:rsidRPr="00E97B78" w:rsidRDefault="00AE7D8F" w:rsidP="00B41320">
      <w:pPr>
        <w:numPr>
          <w:ilvl w:val="0"/>
          <w:numId w:val="1"/>
        </w:numPr>
        <w:tabs>
          <w:tab w:val="left" w:pos="9072"/>
        </w:tabs>
        <w:rPr>
          <w:color w:val="101C24"/>
        </w:rPr>
      </w:pPr>
      <w:r w:rsidRPr="00E97B78">
        <w:rPr>
          <w:b/>
          <w:bCs/>
          <w:color w:val="101C24"/>
        </w:rPr>
        <w:t>Capacity Reduction Ratio</w:t>
      </w:r>
      <w:r w:rsidR="00AB13D4" w:rsidRPr="00E97B78">
        <w:rPr>
          <w:b/>
          <w:bCs/>
          <w:color w:val="101C24"/>
        </w:rPr>
        <w:t xml:space="preserve"> (SDPWS 4.3.</w:t>
      </w:r>
      <w:r w:rsidR="00B213ED">
        <w:rPr>
          <w:b/>
          <w:bCs/>
          <w:color w:val="101C24"/>
        </w:rPr>
        <w:t>3</w:t>
      </w:r>
      <w:r w:rsidR="00AB13D4" w:rsidRPr="00E97B78">
        <w:rPr>
          <w:b/>
          <w:bCs/>
          <w:color w:val="101C24"/>
        </w:rPr>
        <w:t>):</w:t>
      </w:r>
      <w:r w:rsidR="00AB13D4" w:rsidRPr="00E97B78">
        <w:rPr>
          <w:color w:val="101C24"/>
        </w:rPr>
        <w:t xml:space="preserve"> </w:t>
      </w:r>
      <w:r w:rsidR="004F78FA" w:rsidRPr="00E97B78">
        <w:rPr>
          <w:color w:val="101C24"/>
        </w:rPr>
        <w:t xml:space="preserve">Shear walls that exceed the 2:1 height to width ratio must </w:t>
      </w:r>
      <w:r w:rsidR="0003711D" w:rsidRPr="00E97B78">
        <w:rPr>
          <w:color w:val="101C24"/>
        </w:rPr>
        <w:t>have their allowable shear values multiplied by</w:t>
      </w:r>
      <w:r w:rsidR="004F78FA" w:rsidRPr="00E97B78">
        <w:rPr>
          <w:color w:val="101C24"/>
        </w:rPr>
        <w:t xml:space="preserve"> the NDS capacity reduction ratio </w:t>
      </w:r>
      <w:r w:rsidR="004F78FA" w:rsidRPr="00E97B78">
        <w:rPr>
          <w:i/>
          <w:iCs/>
          <w:color w:val="101C24"/>
        </w:rPr>
        <w:t>2</w:t>
      </w:r>
      <w:r w:rsidRPr="00E97B78">
        <w:rPr>
          <w:i/>
          <w:iCs/>
          <w:color w:val="101C24"/>
        </w:rPr>
        <w:t>w/h</w:t>
      </w:r>
      <w:r w:rsidR="004F78FA" w:rsidRPr="00E97B78">
        <w:rPr>
          <w:color w:val="101C24"/>
        </w:rPr>
        <w:t>.  Please provide explanation of where this is considered in the calculations, else provide updated calculations that clearly show this reduction ratio used for all applicable shear walls on the project.</w:t>
      </w:r>
    </w:p>
    <w:p w14:paraId="502F27F2" w14:textId="77777777" w:rsidR="004F78FA" w:rsidRPr="00E97B78" w:rsidRDefault="004F78FA" w:rsidP="004F78FA">
      <w:pPr>
        <w:pStyle w:val="ListParagraph"/>
        <w:rPr>
          <w:color w:val="101C24"/>
        </w:rPr>
      </w:pPr>
    </w:p>
    <w:p w14:paraId="3C1C5F02" w14:textId="17C491A9" w:rsidR="004F78FA" w:rsidRPr="00E97B78" w:rsidRDefault="00D61B85" w:rsidP="00B41320">
      <w:pPr>
        <w:numPr>
          <w:ilvl w:val="0"/>
          <w:numId w:val="1"/>
        </w:numPr>
        <w:tabs>
          <w:tab w:val="left" w:pos="9072"/>
        </w:tabs>
        <w:rPr>
          <w:color w:val="101C24"/>
        </w:rPr>
      </w:pPr>
      <w:r w:rsidRPr="00E97B78">
        <w:rPr>
          <w:b/>
          <w:bCs/>
          <w:color w:val="101C24"/>
        </w:rPr>
        <w:t xml:space="preserve">Deflection Compatibility Method (SDPWS 4.3.4): </w:t>
      </w:r>
      <w:r w:rsidR="004F78FA" w:rsidRPr="00E97B78">
        <w:rPr>
          <w:color w:val="101C24"/>
        </w:rPr>
        <w:t xml:space="preserve">Shear walls in a line that exceed the 2:1 ratio must address shear wall strength </w:t>
      </w:r>
      <w:r w:rsidR="004F78FA" w:rsidRPr="00E97B78">
        <w:rPr>
          <w:color w:val="101C24"/>
          <w:u w:val="single"/>
        </w:rPr>
        <w:t>and</w:t>
      </w:r>
      <w:r w:rsidR="004F78FA" w:rsidRPr="00E97B78">
        <w:rPr>
          <w:color w:val="101C24"/>
        </w:rPr>
        <w:t xml:space="preserve"> deflection compatibility as part of the design.  The current calculations address the shear wall strength by use of the Aspect Ratio Factor</w:t>
      </w:r>
      <w:r w:rsidRPr="00E97B78">
        <w:rPr>
          <w:color w:val="101C24"/>
        </w:rPr>
        <w:t xml:space="preserve"> (WSP) = </w:t>
      </w:r>
      <w:r w:rsidRPr="00E97B78">
        <w:rPr>
          <w:i/>
          <w:iCs/>
          <w:color w:val="101C24"/>
        </w:rPr>
        <w:t>1.25 - 0.125h/b</w:t>
      </w:r>
      <w:r w:rsidRPr="00E97B78">
        <w:rPr>
          <w:i/>
          <w:iCs/>
          <w:color w:val="101C24"/>
          <w:vertAlign w:val="subscript"/>
        </w:rPr>
        <w:t>s</w:t>
      </w:r>
      <w:r w:rsidR="004F78FA" w:rsidRPr="00E97B78">
        <w:rPr>
          <w:color w:val="101C24"/>
        </w:rPr>
        <w:t xml:space="preserve"> of SDPWS </w:t>
      </w:r>
      <w:r w:rsidR="002D13C7">
        <w:rPr>
          <w:color w:val="101C24"/>
        </w:rPr>
        <w:t xml:space="preserve">Section </w:t>
      </w:r>
      <w:r w:rsidR="004F78FA" w:rsidRPr="00E97B78">
        <w:rPr>
          <w:color w:val="101C24"/>
        </w:rPr>
        <w:t>4.3.</w:t>
      </w:r>
      <w:r w:rsidR="002D13C7">
        <w:rPr>
          <w:color w:val="101C24"/>
        </w:rPr>
        <w:t>3</w:t>
      </w:r>
      <w:r w:rsidR="004F78FA" w:rsidRPr="00E97B78">
        <w:rPr>
          <w:color w:val="101C24"/>
        </w:rPr>
        <w:t xml:space="preserve">.2, but do not appear to address the deflection compatibility criteria of </w:t>
      </w:r>
      <w:r w:rsidR="002D13C7">
        <w:rPr>
          <w:color w:val="101C24"/>
        </w:rPr>
        <w:t xml:space="preserve">Section </w:t>
      </w:r>
      <w:r w:rsidR="004F78FA" w:rsidRPr="00E97B78">
        <w:rPr>
          <w:color w:val="101C24"/>
        </w:rPr>
        <w:t>4.3.4</w:t>
      </w:r>
      <w:r w:rsidR="002D13C7">
        <w:rPr>
          <w:color w:val="101C24"/>
        </w:rPr>
        <w:t xml:space="preserve"> and 4.3.5.5</w:t>
      </w:r>
      <w:r w:rsidR="004F78FA" w:rsidRPr="00E97B78">
        <w:rPr>
          <w:color w:val="101C24"/>
        </w:rPr>
        <w:t>. Please show how the shear walls are adjusted for the same calculated deflection (shown in example C4.</w:t>
      </w:r>
      <w:r w:rsidR="00E67219">
        <w:rPr>
          <w:color w:val="101C24"/>
        </w:rPr>
        <w:t>3.5.5.1-1</w:t>
      </w:r>
      <w:r w:rsidR="004F78FA" w:rsidRPr="00E97B78">
        <w:rPr>
          <w:color w:val="101C24"/>
        </w:rPr>
        <w:t xml:space="preserve">) </w:t>
      </w:r>
      <w:r w:rsidR="004F78FA" w:rsidRPr="00E97B78">
        <w:rPr>
          <w:color w:val="101C24"/>
          <w:u w:val="single"/>
        </w:rPr>
        <w:t>OR</w:t>
      </w:r>
      <w:r w:rsidR="004F78FA" w:rsidRPr="00E97B78">
        <w:rPr>
          <w:color w:val="101C24"/>
        </w:rPr>
        <w:t xml:space="preserve"> instead use the </w:t>
      </w:r>
      <w:r w:rsidRPr="00E97B78">
        <w:rPr>
          <w:color w:val="101C24"/>
        </w:rPr>
        <w:t xml:space="preserve">capacity reduction </w:t>
      </w:r>
      <w:r w:rsidR="004F78FA" w:rsidRPr="00E97B78">
        <w:rPr>
          <w:color w:val="101C24"/>
        </w:rPr>
        <w:t xml:space="preserve">ratio of </w:t>
      </w:r>
      <w:r w:rsidR="004F78FA" w:rsidRPr="00E97B78">
        <w:rPr>
          <w:i/>
          <w:iCs/>
          <w:color w:val="101C24"/>
        </w:rPr>
        <w:t>2</w:t>
      </w:r>
      <w:r w:rsidRPr="00E97B78">
        <w:rPr>
          <w:i/>
          <w:iCs/>
          <w:color w:val="101C24"/>
        </w:rPr>
        <w:t>w</w:t>
      </w:r>
      <w:r w:rsidR="004F78FA" w:rsidRPr="00E97B78">
        <w:rPr>
          <w:i/>
          <w:iCs/>
          <w:color w:val="101C24"/>
        </w:rPr>
        <w:t>/h</w:t>
      </w:r>
      <w:r w:rsidR="004F78FA" w:rsidRPr="00E97B78">
        <w:rPr>
          <w:color w:val="101C24"/>
        </w:rPr>
        <w:t xml:space="preserve"> for all </w:t>
      </w:r>
      <w:r w:rsidRPr="00E97B78">
        <w:rPr>
          <w:color w:val="101C24"/>
        </w:rPr>
        <w:t>shear</w:t>
      </w:r>
      <w:r w:rsidR="004F78FA" w:rsidRPr="00E97B78">
        <w:rPr>
          <w:color w:val="101C24"/>
        </w:rPr>
        <w:t xml:space="preserve"> walls exceeding 2:1</w:t>
      </w:r>
      <w:r w:rsidRPr="00E97B78">
        <w:rPr>
          <w:color w:val="101C24"/>
        </w:rPr>
        <w:t xml:space="preserve"> aspect ratio</w:t>
      </w:r>
      <w:r w:rsidR="004F78FA" w:rsidRPr="00E97B78">
        <w:rPr>
          <w:color w:val="101C24"/>
        </w:rPr>
        <w:t xml:space="preserve"> to bypass this </w:t>
      </w:r>
      <w:r w:rsidRPr="00E97B78">
        <w:rPr>
          <w:color w:val="101C24"/>
        </w:rPr>
        <w:t xml:space="preserve">deflection compatibility </w:t>
      </w:r>
      <w:r w:rsidR="004F78FA" w:rsidRPr="00E97B78">
        <w:rPr>
          <w:color w:val="101C24"/>
        </w:rPr>
        <w:t>check</w:t>
      </w:r>
      <w:r w:rsidR="00E67219">
        <w:rPr>
          <w:color w:val="101C24"/>
        </w:rPr>
        <w:t xml:space="preserve"> </w:t>
      </w:r>
      <w:r w:rsidR="00E67219" w:rsidRPr="00E97B78">
        <w:rPr>
          <w:color w:val="101C24"/>
        </w:rPr>
        <w:t>(shown in example C4.</w:t>
      </w:r>
      <w:r w:rsidR="00E67219">
        <w:rPr>
          <w:color w:val="101C24"/>
        </w:rPr>
        <w:t>3.5.5.1-2</w:t>
      </w:r>
      <w:r w:rsidR="00E67219" w:rsidRPr="00E97B78">
        <w:rPr>
          <w:color w:val="101C24"/>
        </w:rPr>
        <w:t>)</w:t>
      </w:r>
      <w:r w:rsidR="005F793C" w:rsidRPr="00E97B78">
        <w:rPr>
          <w:color w:val="101C24"/>
        </w:rPr>
        <w:t>,</w:t>
      </w:r>
      <w:r w:rsidR="004F78FA" w:rsidRPr="00E97B78">
        <w:rPr>
          <w:color w:val="101C24"/>
        </w:rPr>
        <w:t xml:space="preserve"> since </w:t>
      </w:r>
      <w:r w:rsidR="005F793C" w:rsidRPr="00E97B78">
        <w:rPr>
          <w:i/>
          <w:iCs/>
          <w:color w:val="101C24"/>
        </w:rPr>
        <w:t>2w/h</w:t>
      </w:r>
      <w:r w:rsidR="004F78FA" w:rsidRPr="00E97B78">
        <w:rPr>
          <w:color w:val="101C24"/>
        </w:rPr>
        <w:t xml:space="preserve"> encompasses both strength and deflection reductions</w:t>
      </w:r>
      <w:r w:rsidR="002D13C7">
        <w:rPr>
          <w:color w:val="101C24"/>
        </w:rPr>
        <w:t>, Section 4.3.5.5.1, Exception 1.</w:t>
      </w:r>
      <w:r w:rsidR="00F35F53">
        <w:rPr>
          <w:color w:val="101C24"/>
        </w:rPr>
        <w:t xml:space="preserve"> </w:t>
      </w:r>
    </w:p>
    <w:p w14:paraId="27759F61" w14:textId="77777777" w:rsidR="004F78FA" w:rsidRPr="00E97B78" w:rsidRDefault="004F78FA" w:rsidP="004F78FA">
      <w:pPr>
        <w:ind w:left="720"/>
        <w:textAlignment w:val="center"/>
        <w:rPr>
          <w:rFonts w:cs="Calibri" ascii="Calibri" hAnsi="Calibri" eastAsia="Calibri"/>
          <w:color w:val="101C24"/>
          <w:szCs w:val="24"/>
        </w:rPr>
      </w:pPr>
    </w:p>
    <w:p w14:paraId="7AC05498" w14:textId="2019C8ED" w:rsidR="0094413C" w:rsidRPr="00E97B78" w:rsidRDefault="00AE7D8F" w:rsidP="00B41320">
      <w:pPr>
        <w:numPr>
          <w:ilvl w:val="0"/>
          <w:numId w:val="1"/>
        </w:numPr>
        <w:textAlignment w:val="center"/>
        <w:rPr>
          <w:rFonts w:cs="Calibri" ascii="Calibri" hAnsi="Calibri" eastAsia="Calibri"/>
          <w:color w:val="101C24"/>
          <w:szCs w:val="24"/>
        </w:rPr>
      </w:pPr>
      <w:r w:rsidRPr="00E97B78">
        <w:rPr>
          <w:rFonts w:cs="Calibri" ascii="Calibri" hAnsi="Calibri" eastAsia="Calibri"/>
          <w:b/>
          <w:bCs/>
          <w:color w:val="101C24"/>
          <w:szCs w:val="24"/>
        </w:rPr>
        <w:t>Force Transfer Around Openings:</w:t>
      </w:r>
      <w:r w:rsidRPr="00E97B78">
        <w:rPr>
          <w:rFonts w:cs="Calibri" ascii="Calibri" hAnsi="Calibri" eastAsia="Calibri"/>
          <w:color w:val="101C24"/>
          <w:szCs w:val="24"/>
        </w:rPr>
        <w:t xml:space="preserve"> </w:t>
      </w:r>
      <w:r w:rsidR="004F78FA" w:rsidRPr="00E97B78">
        <w:rPr>
          <w:rFonts w:cs="Calibri" ascii="Calibri" hAnsi="Calibri" eastAsia="Calibri"/>
          <w:color w:val="101C24"/>
          <w:szCs w:val="24"/>
        </w:rPr>
        <w:t xml:space="preserve">Provide force-transfer calculations </w:t>
      </w:r>
      <w:r w:rsidR="0003711D" w:rsidRPr="00E97B78">
        <w:rPr>
          <w:rFonts w:cs="Calibri" ascii="Calibri" hAnsi="Calibri" eastAsia="Calibri"/>
          <w:color w:val="101C24"/>
          <w:szCs w:val="24"/>
        </w:rPr>
        <w:t xml:space="preserve">and </w:t>
      </w:r>
      <w:r w:rsidR="00A31F15" w:rsidRPr="00E97B78">
        <w:rPr>
          <w:rFonts w:cs="Calibri" ascii="Calibri" hAnsi="Calibri" eastAsia="Calibri"/>
          <w:color w:val="101C24"/>
          <w:szCs w:val="24"/>
        </w:rPr>
        <w:t xml:space="preserve">elevation </w:t>
      </w:r>
      <w:r w:rsidR="0003711D" w:rsidRPr="00E97B78">
        <w:rPr>
          <w:rFonts w:cs="Calibri" ascii="Calibri" hAnsi="Calibri" eastAsia="Calibri"/>
          <w:color w:val="101C24"/>
          <w:szCs w:val="24"/>
        </w:rPr>
        <w:t xml:space="preserve">details </w:t>
      </w:r>
      <w:r w:rsidR="004F78FA" w:rsidRPr="00E97B78">
        <w:rPr>
          <w:rFonts w:cs="Calibri" ascii="Calibri" hAnsi="Calibri" eastAsia="Calibri"/>
          <w:color w:val="101C24"/>
          <w:szCs w:val="24"/>
        </w:rPr>
        <w:t>for</w:t>
      </w:r>
      <w:r w:rsidR="0003711D" w:rsidRPr="00E97B78">
        <w:rPr>
          <w:rFonts w:cs="Calibri" ascii="Calibri" hAnsi="Calibri" eastAsia="Calibri"/>
          <w:color w:val="101C24"/>
          <w:szCs w:val="24"/>
        </w:rPr>
        <w:t xml:space="preserve"> the</w:t>
      </w:r>
      <w:r w:rsidR="004F78FA" w:rsidRPr="00E97B78">
        <w:rPr>
          <w:rFonts w:cs="Calibri" ascii="Calibri" hAnsi="Calibri" eastAsia="Calibri"/>
          <w:color w:val="101C24"/>
          <w:szCs w:val="24"/>
        </w:rPr>
        <w:t xml:space="preserve"> force-transfer walls used on plan, otherwise if shear walls are analyzed as individual piers,</w:t>
      </w:r>
      <w:r w:rsidR="0003711D" w:rsidRPr="00E97B78">
        <w:rPr>
          <w:rFonts w:cs="Calibri" ascii="Calibri" hAnsi="Calibri" eastAsia="Calibri"/>
          <w:color w:val="101C24"/>
          <w:szCs w:val="24"/>
        </w:rPr>
        <w:t xml:space="preserve"> such as perforated shear walls,</w:t>
      </w:r>
      <w:r w:rsidR="004F78FA" w:rsidRPr="00E97B78">
        <w:rPr>
          <w:rFonts w:cs="Calibri" ascii="Calibri" hAnsi="Calibri" eastAsia="Calibri"/>
          <w:color w:val="101C24"/>
          <w:szCs w:val="24"/>
        </w:rPr>
        <w:t xml:space="preserve"> they must </w:t>
      </w:r>
      <w:r w:rsidR="0003711D" w:rsidRPr="00E97B78">
        <w:rPr>
          <w:rFonts w:cs="Calibri" ascii="Calibri" hAnsi="Calibri" eastAsia="Calibri"/>
          <w:color w:val="101C24"/>
          <w:szCs w:val="24"/>
        </w:rPr>
        <w:t xml:space="preserve">use the </w:t>
      </w:r>
      <w:r w:rsidR="0003711D" w:rsidRPr="00E97B78">
        <w:rPr>
          <w:rFonts w:cs="Calibri" ascii="Calibri" hAnsi="Calibri" eastAsia="Calibri"/>
          <w:i/>
          <w:iCs/>
          <w:color w:val="101C24"/>
          <w:szCs w:val="24"/>
        </w:rPr>
        <w:t>2w/h</w:t>
      </w:r>
      <w:r w:rsidR="0003711D" w:rsidRPr="00E97B78">
        <w:rPr>
          <w:rFonts w:cs="Calibri" ascii="Calibri" hAnsi="Calibri" eastAsia="Calibri"/>
          <w:color w:val="101C24"/>
          <w:szCs w:val="24"/>
        </w:rPr>
        <w:t xml:space="preserve"> capacity reduction</w:t>
      </w:r>
      <w:r w:rsidR="004F78FA" w:rsidRPr="00E97B78">
        <w:rPr>
          <w:rFonts w:cs="Calibri" ascii="Calibri" hAnsi="Calibri" eastAsia="Calibri"/>
          <w:color w:val="101C24"/>
          <w:szCs w:val="24"/>
        </w:rPr>
        <w:t xml:space="preserve"> when </w:t>
      </w:r>
      <w:r w:rsidR="0003711D" w:rsidRPr="00E97B78">
        <w:rPr>
          <w:rFonts w:cs="Calibri" ascii="Calibri" hAnsi="Calibri" eastAsia="Calibri"/>
          <w:color w:val="101C24"/>
          <w:szCs w:val="24"/>
        </w:rPr>
        <w:t xml:space="preserve">pier </w:t>
      </w:r>
      <w:r w:rsidR="004F78FA" w:rsidRPr="00E97B78">
        <w:rPr>
          <w:rFonts w:cs="Calibri" ascii="Calibri" hAnsi="Calibri" eastAsia="Calibri"/>
          <w:color w:val="101C24"/>
          <w:szCs w:val="24"/>
        </w:rPr>
        <w:t>length</w:t>
      </w:r>
      <w:r w:rsidR="0003711D" w:rsidRPr="00E97B78">
        <w:rPr>
          <w:rFonts w:cs="Calibri" ascii="Calibri" hAnsi="Calibri" eastAsia="Calibri"/>
          <w:color w:val="101C24"/>
          <w:szCs w:val="24"/>
        </w:rPr>
        <w:t>s</w:t>
      </w:r>
      <w:r w:rsidR="004F78FA" w:rsidRPr="00E97B78">
        <w:rPr>
          <w:rFonts w:cs="Calibri" ascii="Calibri" hAnsi="Calibri" eastAsia="Calibri"/>
          <w:color w:val="101C24"/>
          <w:szCs w:val="24"/>
        </w:rPr>
        <w:t xml:space="preserve"> </w:t>
      </w:r>
      <w:r w:rsidR="0003711D" w:rsidRPr="00E97B78">
        <w:rPr>
          <w:rFonts w:cs="Calibri" ascii="Calibri" hAnsi="Calibri" eastAsia="Calibri"/>
          <w:color w:val="101C24"/>
          <w:szCs w:val="24"/>
        </w:rPr>
        <w:t>exceed the</w:t>
      </w:r>
      <w:r w:rsidR="004F78FA" w:rsidRPr="00E97B78">
        <w:rPr>
          <w:rFonts w:cs="Calibri" ascii="Calibri" hAnsi="Calibri" eastAsia="Calibri"/>
          <w:color w:val="101C24"/>
          <w:szCs w:val="24"/>
        </w:rPr>
        <w:t xml:space="preserve"> 2:1 </w:t>
      </w:r>
      <w:r w:rsidR="0003711D" w:rsidRPr="00E97B78">
        <w:rPr>
          <w:rFonts w:cs="Calibri" ascii="Calibri" hAnsi="Calibri" eastAsia="Calibri"/>
          <w:color w:val="101C24"/>
          <w:szCs w:val="24"/>
        </w:rPr>
        <w:t xml:space="preserve">aspect </w:t>
      </w:r>
      <w:r w:rsidR="004F78FA" w:rsidRPr="00E97B78">
        <w:rPr>
          <w:rFonts w:cs="Calibri" ascii="Calibri" hAnsi="Calibri" eastAsia="Calibri"/>
          <w:color w:val="101C24"/>
          <w:szCs w:val="24"/>
        </w:rPr>
        <w:t>ratio.  For force-transfer walls, size the straps around the opening(s) based on the internal shear force calculated. Keep in mind the end length requirements of straps are typically 20” – 24”, so shear wall end piers should not be smaller than this in width.</w:t>
      </w:r>
    </w:p>
    <w:p w14:paraId="506D2E43" w14:textId="079496D0" w:rsidR="0094413C" w:rsidRDefault="0094413C" w:rsidP="0094413C">
      <w:pPr>
        <w:tabs>
          <w:tab w:val="left" w:pos="9072"/>
        </w:tabs>
        <w:rPr>
          <w:b/>
          <w:color w:val="101C24"/>
        </w:rPr>
      </w:pPr>
    </w:p>
    <w:p w14:paraId="556727F2" w14:textId="242C543D" w:rsidR="00F45193" w:rsidRPr="0094413C" w:rsidRDefault="0094413C" w:rsidP="0094413C">
      <w:pPr>
        <w:pStyle w:val="Heading2"/>
      </w:pPr>
      <w:bookmarkStart w:id="87" w:name="_Toc123659699"/>
      <w:bookmarkStart w:id="88" w:name="_Toc156469123"/>
      <w:r>
        <w:t>LATERAL DESIGN – DIAPHRAGMS, CHORDS, &amp; COLLECTORS</w:t>
      </w:r>
      <w:r w:rsidR="009C30B1">
        <w:t>:</w:t>
      </w:r>
      <w:bookmarkEnd w:id="87"/>
      <w:bookmarkEnd w:id="88"/>
    </w:p>
    <w:p w14:paraId="717446E1" w14:textId="3AFC00E7" w:rsidR="00F45193" w:rsidRPr="00E97B78" w:rsidRDefault="00F45193" w:rsidP="00B41320">
      <w:pPr>
        <w:numPr>
          <w:ilvl w:val="0"/>
          <w:numId w:val="1"/>
        </w:numPr>
        <w:rPr>
          <w:rFonts w:cs="Calibri" ascii="Calibri" hAnsi="Calibri" eastAsia="Calibri"/>
          <w:color w:val="101C24"/>
          <w:szCs w:val="24"/>
        </w:rPr>
      </w:pPr>
      <w:r w:rsidRPr="00E97B78">
        <w:rPr>
          <w:rFonts w:cs="Calibri" ascii="Calibri" hAnsi="Calibri" eastAsia="Calibri"/>
          <w:b/>
          <w:bCs/>
          <w:color w:val="101C24"/>
          <w:szCs w:val="24"/>
        </w:rPr>
        <w:t>Cantilever Diaphragm:</w:t>
      </w:r>
      <w:r w:rsidRPr="00E97B78">
        <w:rPr>
          <w:rFonts w:cs="Calibri" ascii="Calibri" hAnsi="Calibri" eastAsia="Calibri"/>
          <w:color w:val="101C24"/>
          <w:szCs w:val="24"/>
        </w:rPr>
        <w:t xml:space="preserve"> Provide complete cantilevered diaphragm calculations for wood diaphragm of structure. NDS SDPWS Section 4.2.</w:t>
      </w:r>
      <w:r w:rsidR="006D3DCE">
        <w:rPr>
          <w:rFonts w:cs="Calibri" ascii="Calibri" hAnsi="Calibri" eastAsia="Calibri"/>
          <w:color w:val="101C24"/>
          <w:szCs w:val="24"/>
        </w:rPr>
        <w:t>6</w:t>
      </w:r>
      <w:r w:rsidRPr="00E97B78">
        <w:rPr>
          <w:rFonts w:cs="Calibri" ascii="Calibri" hAnsi="Calibri" eastAsia="Calibri"/>
          <w:color w:val="101C24"/>
          <w:szCs w:val="24"/>
        </w:rPr>
        <w:t xml:space="preserve"> must be </w:t>
      </w:r>
      <w:r w:rsidR="000B576C" w:rsidRPr="00E97B78">
        <w:rPr>
          <w:rFonts w:cs="Calibri" ascii="Calibri" hAnsi="Calibri" eastAsia="Calibri"/>
          <w:color w:val="101C24"/>
          <w:szCs w:val="24"/>
        </w:rPr>
        <w:t>followed,</w:t>
      </w:r>
      <w:r w:rsidRPr="00E97B78">
        <w:rPr>
          <w:rFonts w:cs="Calibri" ascii="Calibri" hAnsi="Calibri" eastAsia="Calibri"/>
          <w:color w:val="101C24"/>
          <w:szCs w:val="24"/>
        </w:rPr>
        <w:t xml:space="preserve"> </w:t>
      </w:r>
      <w:r w:rsidR="000B576C">
        <w:rPr>
          <w:rFonts w:cs="Calibri" ascii="Calibri" hAnsi="Calibri" eastAsia="Calibri"/>
          <w:color w:val="101C24"/>
          <w:szCs w:val="24"/>
        </w:rPr>
        <w:t>and c</w:t>
      </w:r>
      <w:r w:rsidRPr="00E97B78">
        <w:rPr>
          <w:rFonts w:cs="Calibri" ascii="Calibri" hAnsi="Calibri" eastAsia="Calibri"/>
          <w:color w:val="101C24"/>
          <w:szCs w:val="24"/>
        </w:rPr>
        <w:t xml:space="preserve">antilever diaphragm may not exceed 35’-0”. When idealized as rigid make sure the in-plane deflection of the diaphragm is less than 2.0 times the average deflection of the shear walls at that story. The worst case need only be looked at, so just the roof level as this will often have the most deflection. ASCE 7-22, Section 12.3.1.3. </w:t>
      </w:r>
    </w:p>
    <w:p w14:paraId="49ABF4BB" w14:textId="64D884E5" w:rsidR="0094413C" w:rsidRPr="00E97B78" w:rsidRDefault="0094413C" w:rsidP="0094413C">
      <w:pPr>
        <w:rPr>
          <w:rFonts w:cs="Calibri" ascii="Calibri" hAnsi="Calibri" eastAsia="Calibri"/>
          <w:color w:val="101C24"/>
          <w:szCs w:val="24"/>
        </w:rPr>
      </w:pPr>
    </w:p>
    <w:p w14:paraId="616F32A9" w14:textId="5B75571A" w:rsidR="0094413C" w:rsidRPr="00E97B78" w:rsidRDefault="002C4376" w:rsidP="00B41320">
      <w:pPr>
        <w:pStyle w:val="ListParagraph"/>
        <w:numPr>
          <w:ilvl w:val="0"/>
          <w:numId w:val="1"/>
        </w:numPr>
        <w:rPr>
          <w:rFonts w:cs="Calibri" ascii="Calibri" hAnsi="Calibri" eastAsia="Calibri"/>
          <w:color w:val="101C24"/>
          <w:szCs w:val="24"/>
        </w:rPr>
      </w:pPr>
      <w:r w:rsidRPr="00E97B78">
        <w:rPr>
          <w:b/>
          <w:bCs/>
          <w:color w:val="101C24"/>
        </w:rPr>
        <w:t>Diaphragm discontinuities, openings and reentrant corners (ASCE 7 Section 12.10.1):</w:t>
      </w:r>
      <w:r w:rsidRPr="00E97B78">
        <w:rPr>
          <w:color w:val="101C24"/>
        </w:rPr>
        <w:t xml:space="preserve"> At diaphragm discontinuities, such as openings and reentrant corners, </w:t>
      </w:r>
      <w:r w:rsidRPr="00E97B78">
        <w:rPr>
          <w:b/>
          <w:bCs/>
          <w:color w:val="101C24"/>
        </w:rPr>
        <w:t>provide adequate straps on plans at these locations</w:t>
      </w:r>
      <w:r w:rsidRPr="00E97B78">
        <w:rPr>
          <w:color w:val="101C24"/>
        </w:rPr>
        <w:t xml:space="preserve"> or provide calculations that show that the dissipation or transfer of edge (chord) forces combined with other forces in the diaphragm is within shear and tension capacity of the diaphragm.</w:t>
      </w:r>
    </w:p>
    <w:p w14:paraId="0B053183" w14:textId="77777777" w:rsidR="0094413C" w:rsidRPr="0094413C" w:rsidRDefault="0094413C" w:rsidP="0094413C">
      <w:pPr>
        <w:rPr>
          <w:rFonts w:cs="Calibri" ascii="Calibri" hAnsi="Calibri" eastAsia="Calibri"/>
          <w:b/>
          <w:color w:val="101C24"/>
          <w:szCs w:val="24"/>
        </w:rPr>
      </w:pPr>
    </w:p>
    <w:p w14:paraId="292737FB" w14:textId="77777777" w:rsidR="009C30B1" w:rsidRPr="009C30B1" w:rsidRDefault="009C30B1" w:rsidP="009C30B1">
      <w:pPr>
        <w:tabs>
          <w:tab w:val="left" w:pos="2016"/>
          <w:tab w:val="left" w:pos="3456"/>
        </w:tabs>
        <w:ind w:left="720"/>
        <w:rPr>
          <w:b/>
          <w:color w:val="101C24"/>
          <w:highlight w:val="cyan"/>
        </w:rPr>
      </w:pPr>
    </w:p>
    <w:p w14:paraId="3858BDC4" w14:textId="142A289E" w:rsidR="00EE21C4" w:rsidRPr="00E97B78" w:rsidRDefault="00EE21C4" w:rsidP="009C30B1">
      <w:pPr>
        <w:pStyle w:val="Heading1"/>
        <w:rPr>
          <w:b w:val="0"/>
          <w:bCs/>
        </w:rPr>
      </w:pPr>
      <w:bookmarkStart w:id="89" w:name="_Toc156469124"/>
      <w:r w:rsidRPr="00E97B78">
        <w:rPr>
          <w:bCs/>
        </w:rPr>
        <w:t>RESIDENTIAL GREEN BUILDING STANDARDS</w:t>
      </w:r>
      <w:bookmarkEnd w:id="89"/>
    </w:p>
    <w:p w14:paraId="01A91654" w14:textId="31946CAD" w:rsidR="00EE21C4" w:rsidRPr="006F1935" w:rsidRDefault="00EE21C4" w:rsidP="00EE21C4">
      <w:pPr>
        <w:tabs>
          <w:tab w:val="left" w:pos="8928"/>
        </w:tabs>
      </w:pPr>
      <w:r w:rsidRPr="006F1935">
        <w:t>The California Building Standards Commission has adopted the Green Building Standards Code and must be enforced by the local building official.  The following mandatory requirements for residential construction must be included on your plans.   CGC Section 101.3.  The Standards apply to newly constructed residential buildings, along with additions/alterations that increase the building’s conditioned area, volume or size.  CGC Section 301.1.1.  Provide a sheet on the plans labeled “Green Building Code Requirements” and include the following notes as applicable.</w:t>
      </w:r>
    </w:p>
    <w:p w14:paraId="4ECA4272" w14:textId="77777777" w:rsidR="00EE21C4" w:rsidRPr="00E97B78" w:rsidRDefault="00EE21C4" w:rsidP="00EE21C4">
      <w:pPr>
        <w:numPr>
          <w:ilvl w:val="12"/>
          <w:numId w:val="0"/>
        </w:numPr>
        <w:tabs>
          <w:tab w:val="left" w:pos="8928"/>
        </w:tabs>
        <w:ind w:left="720" w:hanging="720"/>
        <w:rPr>
          <w:highlight w:val="lightGray"/>
        </w:rPr>
      </w:pPr>
    </w:p>
    <w:p w14:paraId="4063F684"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Electric Vehicle Charging</w:t>
      </w:r>
      <w:r w:rsidRPr="00E97B78">
        <w:rPr>
          <w:rFonts w:cs="Calibri" ascii="Calibri" hAnsi="Calibri" eastAsia="Calibri"/>
          <w:szCs w:val="24"/>
        </w:rPr>
        <w:t xml:space="preserve">.  </w:t>
      </w:r>
      <w:r w:rsidRPr="00E97B78">
        <w:rPr>
          <w:rFonts w:cs="Calibri" ascii="Calibri" hAnsi="Calibri" eastAsia="Calibri"/>
        </w:rPr>
        <w:t xml:space="preserve">Note on the plans that electrical vehicle supply equipment (EVSE) is required in NEW </w:t>
      </w:r>
      <w:r w:rsidRPr="00E97B78">
        <w:rPr>
          <w:rStyle w:val="Emphasis"/>
          <w:rFonts w:cs="Calibri" ascii="Calibri" hAnsi="Calibri" eastAsia="Calibri"/>
          <w:b/>
          <w:bCs/>
        </w:rPr>
        <w:t>one- and two-family dwellings and townhomes with attached garages</w:t>
      </w:r>
      <w:r w:rsidRPr="00E97B78">
        <w:rPr>
          <w:rFonts w:cs="Calibri" ascii="Calibri" hAnsi="Calibri" eastAsia="Calibri"/>
        </w:rPr>
        <w:t>.  Include the following information on the plans: A minimum size 1" conduit originating from a panel or service having a spare 40 ampere 240-volt capacity terminating in a box located in close proximity to the location of the future EV charger</w:t>
      </w:r>
      <w:r w:rsidRPr="00E97B78">
        <w:rPr>
          <w:rFonts w:cs="Calibri" ascii="Calibri" hAnsi="Calibri" eastAsia="Calibri"/>
          <w:szCs w:val="24"/>
        </w:rPr>
        <w:t xml:space="preserve">. Reserved space at the panel and the raceway termination shall be labeled EV CAPABLE. CGC </w:t>
      </w:r>
      <w:hyperlink r:id="rId182" w:history="1">
        <w:r>
          <w:rPr>
            <w:rFonts w:cs="Calibri" ascii="Calibri" hAnsi="Calibri" eastAsia="Calibri"/>
            <w:szCs w:val="24"/>
            <w:color w:val="1A4A5C"/>
            <w:u w:val="single"/>
          </w:rPr>
          <w:t>4.106.4.1</w:t>
        </w:r>
      </w:hyperlink>
      <w:r w:rsidRPr="00E97B78">
        <w:rPr>
          <w:rFonts w:cs="Calibri" ascii="Calibri" hAnsi="Calibri" eastAsia="Calibri"/>
          <w:szCs w:val="24"/>
        </w:rPr>
        <w:t xml:space="preserve">.</w:t>
      </w:r>
    </w:p>
    <w:p w14:paraId="55F508DC" w14:textId="77777777" w:rsidR="00EE21C4" w:rsidRPr="00E97B78" w:rsidRDefault="00EE21C4" w:rsidP="00EE21C4">
      <w:pPr>
        <w:tabs>
          <w:tab w:val="left" w:pos="9504"/>
        </w:tabs>
        <w:spacing w:after="240"/>
        <w:ind w:left="1440"/>
        <w:rPr>
          <w:rFonts w:cs="Calibri" ascii="Calibri" hAnsi="Calibri" eastAsia="Calibri"/>
          <w:sz w:val="20"/>
        </w:rPr>
      </w:pPr>
      <w:r w:rsidRPr="00E97B78">
        <w:rPr>
          <w:rFonts w:cs="Calibri" ascii="Calibri" hAnsi="Calibri" eastAsia="Calibri"/>
          <w:b/>
          <w:bCs/>
          <w:sz w:val="20"/>
        </w:rPr>
        <w:t>Exception:</w:t>
      </w:r>
      <w:r w:rsidRPr="00E97B78">
        <w:rPr>
          <w:rFonts w:cs="Calibri" ascii="Calibri" hAnsi="Calibri" eastAsia="Calibri"/>
          <w:sz w:val="20"/>
        </w:rPr>
        <w:t xml:space="preserve"> A raceway is not required if a minimum 40-ampere 208/240-volt dedicated EV branch circuit is installed in close proximity to the proposed location of an EV charger at the time of original construction in accordance with the California Electrical Code.</w:t>
      </w:r>
    </w:p>
    <w:p w14:paraId="3461B0C5"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Storm water drainage/retention during construction</w:t>
      </w:r>
      <w:r w:rsidRPr="00E97B78">
        <w:rPr>
          <w:rFonts w:cs="Calibri" ascii="Calibri" hAnsi="Calibri" eastAsia="Calibri"/>
          <w:szCs w:val="24"/>
        </w:rPr>
        <w:t xml:space="preserve">.  Note on the plans:  Projects which disturb less than one acre of soil shall manage storm water drainage during construction by one of the following:  A.  Retention basins.  B.  Where storm water is conveyed to a public drainage system, water shall be filtered by use of a barrier system, wattle or other approved method.  CGC Section 4.106.2.  </w:t>
      </w:r>
    </w:p>
    <w:p w14:paraId="22C74F08"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Grading and paving</w:t>
      </w:r>
      <w:r w:rsidRPr="00E97B78">
        <w:rPr>
          <w:rFonts w:cs="Calibri" ascii="Calibri" hAnsi="Calibri" eastAsia="Calibri"/>
          <w:szCs w:val="24"/>
        </w:rPr>
        <w:t>.  Note on the plans that site grading or drainage system will manage all surface water flows to keep water from entering buildings (swales, water collection, French drains, etc.).  CGC Section 4.106.3.  Exception:  Additions not altering the drainage path.</w:t>
      </w:r>
    </w:p>
    <w:p w14:paraId="532FBB19"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Indoor water use</w:t>
      </w:r>
      <w:r w:rsidRPr="00E97B78">
        <w:rPr>
          <w:rFonts w:cs="Calibri" ascii="Calibri" hAnsi="Calibri" eastAsia="Calibri"/>
          <w:szCs w:val="24"/>
        </w:rPr>
        <w:t>.  Show compliance with the following table, per CGC Section 4.303.1.</w:t>
      </w:r>
    </w:p>
    <w:p w14:paraId="69299C13" w14:textId="77777777" w:rsidR="00EE21C4" w:rsidRPr="00E97B78" w:rsidRDefault="00EE21C4" w:rsidP="00EE21C4">
      <w:pPr>
        <w:ind w:left="720" w:firstLine="720"/>
        <w:rPr>
          <w:rFonts w:cs="Calibri" ascii="Calibri" hAnsi="Calibri" eastAsia="Calibri"/>
          <w:szCs w:val="24"/>
        </w:rPr>
      </w:pPr>
      <w:r w:rsidRPr="00E97B78">
        <w:rPr>
          <w:rFonts w:cs="Calibri" ascii="Calibri" hAnsi="Calibri" eastAsia="Calibri"/>
          <w:b/>
          <w:bCs/>
          <w:szCs w:val="24"/>
        </w:rPr>
        <w:t>FIXTURE FLOW RATES</w:t>
      </w:r>
      <w:r w:rsidRPr="00E97B78">
        <w:rPr>
          <w:rFonts w:cs="Calibri" ascii="Calibri" hAnsi="Calibri" eastAsia="Calibri"/>
          <w:szCs w:val="24"/>
        </w:rPr>
        <w:t xml:space="preserve"> </w:t>
      </w:r>
    </w:p>
    <w:p w14:paraId="7C55779D" w14:textId="77777777" w:rsidR="00EE21C4" w:rsidRPr="00E97B78" w:rsidRDefault="00EE21C4" w:rsidP="00EE21C4">
      <w:pPr>
        <w:spacing w:after="240"/>
        <w:rPr>
          <w:rFonts w:cs="Calibri" ascii="Calibri" hAnsi="Calibri" eastAsia="Calibri"/>
          <w:szCs w:val="24"/>
        </w:rPr>
      </w:pPr>
    </w:p>
    <w:tbl>
      <w:tblPr>
        <w:tblW w:w="0" w:type="auto"/>
        <w:tblInd w:w="375"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firstRow="0" w:lastRow="0" w:firstColumn="0" w:lastColumn="0" w:noHBand="0" w:noVBand="0"/>
      </w:tblPr>
      <w:tblGrid>
        <w:gridCol w:w="3960"/>
        <w:gridCol w:w="3600"/>
      </w:tblGrid>
      <w:tr w:rsidR="00E97B78" w:rsidRPr="00E97B78" w14:paraId="3B744872" w14:textId="77777777" w:rsidTr="00D47989">
        <w:tc>
          <w:tcPr>
            <w:tcW w:w="396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bottom"/>
          </w:tcPr>
          <w:p w14:paraId="75DAC5C2"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b/>
                <w:bCs/>
                <w:szCs w:val="24"/>
              </w:rPr>
              <w:t>FIXTURE TYPE</w:t>
            </w:r>
          </w:p>
        </w:tc>
        <w:tc>
          <w:tcPr>
            <w:tcW w:w="360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bottom"/>
          </w:tcPr>
          <w:p w14:paraId="64E189E7"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b/>
                <w:bCs/>
                <w:szCs w:val="24"/>
              </w:rPr>
              <w:t xml:space="preserve">MAXIMUM FLOW RATE </w:t>
            </w:r>
          </w:p>
        </w:tc>
      </w:tr>
      <w:tr w:rsidR="00E97B78" w:rsidRPr="00E97B78" w14:paraId="7D50DB18" w14:textId="77777777" w:rsidTr="00D47989">
        <w:tc>
          <w:tcPr>
            <w:tcW w:w="396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770C1BF8" w14:textId="77777777" w:rsidR="00EE21C4" w:rsidRPr="00E97B78" w:rsidRDefault="00EE21C4" w:rsidP="00D47989">
            <w:pPr>
              <w:rPr>
                <w:rFonts w:cs="Calibri" ascii="Calibri" hAnsi="Calibri" eastAsia="Calibri"/>
                <w:szCs w:val="24"/>
              </w:rPr>
            </w:pPr>
            <w:r w:rsidRPr="00E97B78">
              <w:rPr>
                <w:rFonts w:cs="Calibri" ascii="Calibri" hAnsi="Calibri" eastAsia="Calibri"/>
                <w:szCs w:val="24"/>
              </w:rPr>
              <w:t>Water closets</w:t>
            </w:r>
          </w:p>
        </w:tc>
        <w:tc>
          <w:tcPr>
            <w:tcW w:w="360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269A0224"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szCs w:val="24"/>
              </w:rPr>
              <w:t>1.28 gallons/flush</w:t>
            </w:r>
          </w:p>
        </w:tc>
      </w:tr>
      <w:tr w:rsidR="00E97B78" w:rsidRPr="00E97B78" w14:paraId="1845FF7E" w14:textId="77777777" w:rsidTr="00D47989">
        <w:tc>
          <w:tcPr>
            <w:tcW w:w="396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21F21484" w14:textId="77777777" w:rsidR="00EE21C4" w:rsidRPr="00E97B78" w:rsidRDefault="00EE21C4" w:rsidP="00D47989">
            <w:pPr>
              <w:rPr>
                <w:rFonts w:cs="Calibri" ascii="Calibri" hAnsi="Calibri" eastAsia="Calibri"/>
                <w:szCs w:val="24"/>
              </w:rPr>
            </w:pPr>
            <w:r w:rsidRPr="00E97B78">
              <w:rPr>
                <w:rFonts w:cs="Calibri" ascii="Calibri" hAnsi="Calibri" eastAsia="Calibri"/>
                <w:szCs w:val="24"/>
              </w:rPr>
              <w:t>Urinals (wall-mounted)</w:t>
            </w:r>
          </w:p>
        </w:tc>
        <w:tc>
          <w:tcPr>
            <w:tcW w:w="360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5F09DBE6"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szCs w:val="24"/>
              </w:rPr>
              <w:t>0.125 gallon/flush</w:t>
            </w:r>
          </w:p>
        </w:tc>
      </w:tr>
      <w:tr w:rsidR="00E97B78" w:rsidRPr="00E97B78" w14:paraId="6ECE89B8" w14:textId="77777777" w:rsidTr="00D47989">
        <w:tc>
          <w:tcPr>
            <w:tcW w:w="396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50673EB1" w14:textId="77777777" w:rsidR="00EE21C4" w:rsidRPr="00E97B78" w:rsidRDefault="00EE21C4" w:rsidP="00D47989">
            <w:pPr>
              <w:rPr>
                <w:rFonts w:cs="Calibri" ascii="Calibri" hAnsi="Calibri" eastAsia="Calibri"/>
                <w:szCs w:val="24"/>
              </w:rPr>
            </w:pPr>
            <w:r w:rsidRPr="00E97B78">
              <w:rPr>
                <w:rFonts w:cs="Calibri" ascii="Calibri" hAnsi="Calibri" eastAsia="Calibri"/>
                <w:szCs w:val="24"/>
              </w:rPr>
              <w:t>Urinals (others)</w:t>
            </w:r>
          </w:p>
        </w:tc>
        <w:tc>
          <w:tcPr>
            <w:tcW w:w="360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23DCF5CD"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szCs w:val="24"/>
              </w:rPr>
              <w:t>0.5 gallon/flush</w:t>
            </w:r>
          </w:p>
        </w:tc>
      </w:tr>
      <w:tr w:rsidR="00E97B78" w:rsidRPr="00E97B78" w14:paraId="681A41F3" w14:textId="77777777" w:rsidTr="00D47989">
        <w:tc>
          <w:tcPr>
            <w:tcW w:w="396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0486464B" w14:textId="77777777" w:rsidR="00EE21C4" w:rsidRPr="00E97B78" w:rsidRDefault="00EE21C4" w:rsidP="00D47989">
            <w:pPr>
              <w:rPr>
                <w:rFonts w:cs="Calibri" ascii="Calibri" hAnsi="Calibri" eastAsia="Calibri"/>
                <w:szCs w:val="24"/>
              </w:rPr>
            </w:pPr>
            <w:r w:rsidRPr="00E97B78">
              <w:rPr>
                <w:rFonts w:cs="Calibri" ascii="Calibri" hAnsi="Calibri" eastAsia="Calibri"/>
                <w:szCs w:val="24"/>
              </w:rPr>
              <w:t>Showerheads</w:t>
            </w:r>
          </w:p>
        </w:tc>
        <w:tc>
          <w:tcPr>
            <w:tcW w:w="360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2E4354D5"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szCs w:val="24"/>
              </w:rPr>
              <w:t>1.8 gpm @ 80 psi</w:t>
            </w:r>
          </w:p>
        </w:tc>
      </w:tr>
      <w:tr w:rsidR="00E97B78" w:rsidRPr="00E97B78" w14:paraId="21220607" w14:textId="77777777" w:rsidTr="00D47989">
        <w:tc>
          <w:tcPr>
            <w:tcW w:w="396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5260E78F" w14:textId="77777777" w:rsidR="00EE21C4" w:rsidRPr="00E97B78" w:rsidRDefault="00EE21C4" w:rsidP="00D47989">
            <w:pPr>
              <w:rPr>
                <w:rFonts w:cs="Calibri" ascii="Calibri" hAnsi="Calibri" eastAsia="Calibri"/>
                <w:szCs w:val="24"/>
              </w:rPr>
            </w:pPr>
            <w:r w:rsidRPr="00E97B78">
              <w:rPr>
                <w:rFonts w:cs="Calibri" ascii="Calibri" hAnsi="Calibri" eastAsia="Calibri"/>
                <w:szCs w:val="24"/>
              </w:rPr>
              <w:t>Lavatory faucets</w:t>
            </w:r>
          </w:p>
        </w:tc>
        <w:tc>
          <w:tcPr>
            <w:tcW w:w="360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6AA04272"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szCs w:val="24"/>
              </w:rPr>
              <w:t>1.2 gpm @ 60 psi</w:t>
            </w:r>
            <w:r w:rsidRPr="00E97B78">
              <w:rPr>
                <w:rFonts w:cs="Calibri" ascii="Calibri" hAnsi="Calibri" eastAsia="Calibri"/>
                <w:szCs w:val="24"/>
                <w:vertAlign w:val="superscript"/>
              </w:rPr>
              <w:t>1</w:t>
            </w:r>
          </w:p>
        </w:tc>
      </w:tr>
      <w:tr w:rsidR="00E97B78" w:rsidRPr="00E97B78" w14:paraId="391CDFBC" w14:textId="77777777" w:rsidTr="00D47989">
        <w:tc>
          <w:tcPr>
            <w:tcW w:w="396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314E02A0" w14:textId="77777777" w:rsidR="00EE21C4" w:rsidRPr="00E97B78" w:rsidRDefault="00EE21C4" w:rsidP="00D47989">
            <w:pPr>
              <w:rPr>
                <w:rFonts w:cs="Calibri" ascii="Calibri" hAnsi="Calibri" eastAsia="Calibri"/>
                <w:szCs w:val="24"/>
              </w:rPr>
            </w:pPr>
            <w:r w:rsidRPr="00E97B78">
              <w:rPr>
                <w:rFonts w:cs="Calibri" ascii="Calibri" hAnsi="Calibri" eastAsia="Calibri"/>
                <w:szCs w:val="24"/>
              </w:rPr>
              <w:t>Kitchen faucets</w:t>
            </w:r>
          </w:p>
        </w:tc>
        <w:tc>
          <w:tcPr>
            <w:tcW w:w="360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18C783ED"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szCs w:val="24"/>
              </w:rPr>
              <w:t>1.8 gpm @ 60 psi</w:t>
            </w:r>
          </w:p>
        </w:tc>
      </w:tr>
      <w:tr w:rsidR="00EE21C4" w:rsidRPr="00E97B78" w14:paraId="0F8CDAE8" w14:textId="77777777" w:rsidTr="00D47989">
        <w:tc>
          <w:tcPr>
            <w:tcW w:w="396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23BFF176" w14:textId="77777777" w:rsidR="00EE21C4" w:rsidRPr="00E97B78" w:rsidRDefault="00EE21C4" w:rsidP="00D47989">
            <w:pPr>
              <w:rPr>
                <w:rFonts w:cs="Calibri" ascii="Calibri" hAnsi="Calibri" eastAsia="Calibri"/>
                <w:szCs w:val="24"/>
              </w:rPr>
            </w:pPr>
            <w:r w:rsidRPr="00E97B78">
              <w:rPr>
                <w:rFonts w:cs="Calibri" ascii="Calibri" hAnsi="Calibri" eastAsia="Calibri"/>
                <w:szCs w:val="24"/>
              </w:rPr>
              <w:t>Metering faucets</w:t>
            </w:r>
          </w:p>
        </w:tc>
        <w:tc>
          <w:tcPr>
            <w:tcW w:w="3600" w:type="dxa"/>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tcPr>
          <w:p w14:paraId="159EFE42" w14:textId="77777777" w:rsidR="00EE21C4" w:rsidRPr="00E97B78" w:rsidRDefault="00EE21C4" w:rsidP="00D47989">
            <w:pPr>
              <w:jc w:val="center"/>
              <w:rPr>
                <w:rFonts w:cs="Calibri" ascii="Calibri" hAnsi="Calibri" eastAsia="Calibri"/>
                <w:szCs w:val="24"/>
              </w:rPr>
            </w:pPr>
            <w:r w:rsidRPr="00E97B78">
              <w:rPr>
                <w:rFonts w:cs="Calibri" ascii="Calibri" hAnsi="Calibri" eastAsia="Calibri"/>
                <w:szCs w:val="24"/>
              </w:rPr>
              <w:t>0.20 gallons per cycle</w:t>
            </w:r>
          </w:p>
        </w:tc>
      </w:tr>
    </w:tbl>
    <w:p w14:paraId="29B6C136" w14:textId="77777777" w:rsidR="00EE21C4" w:rsidRPr="00E97B78" w:rsidRDefault="00EE21C4" w:rsidP="00EE21C4">
      <w:pPr>
        <w:rPr>
          <w:rFonts w:cs="Calibri" ascii="Calibri" hAnsi="Calibri" eastAsia="Calibri"/>
          <w:szCs w:val="24"/>
        </w:rPr>
      </w:pPr>
    </w:p>
    <w:tbl>
      <w:tblPr>
        <w:tblW w:w="9360" w:type="dxa"/>
        <w:tblInd w:w="468" w:type="dxa"/>
        <w:tblCellMar>
          <w:left w:w="0" w:type="dxa"/>
          <w:right w:w="0" w:type="dxa"/>
        </w:tblCellMar>
        <w:tblLook w:val="0000" w:firstRow="0" w:lastRow="0" w:firstColumn="0" w:lastColumn="0" w:noHBand="0" w:noVBand="0"/>
      </w:tblPr>
      <w:tblGrid>
        <w:gridCol w:w="9360"/>
      </w:tblGrid>
      <w:tr w:rsidR="00EE21C4" w:rsidRPr="00E97B78" w14:paraId="376987F9" w14:textId="77777777" w:rsidTr="00D47989">
        <w:tc>
          <w:tcPr>
            <w:tcW w:w="9360" w:type="dxa"/>
            <w:tcBorders>
              <w:top w:val="nil"/>
              <w:left w:val="nil"/>
              <w:bottom w:val="nil"/>
              <w:right w:val="nil"/>
            </w:tcBorders>
            <w:tcMar>
              <w:top w:w="0" w:type="dxa"/>
              <w:left w:w="108" w:type="dxa"/>
              <w:bottom w:w="0" w:type="dxa"/>
              <w:right w:w="108" w:type="dxa"/>
            </w:tcMar>
          </w:tcPr>
          <w:p w14:paraId="631F00AB" w14:textId="77777777" w:rsidR="00EE21C4" w:rsidRPr="00E97B78" w:rsidRDefault="00EE21C4" w:rsidP="00D47989">
            <w:pPr>
              <w:rPr>
                <w:rFonts w:cs="Calibri" ascii="Calibri" hAnsi="Calibri" eastAsia="Calibri"/>
                <w:szCs w:val="24"/>
              </w:rPr>
            </w:pPr>
            <w:r w:rsidRPr="00E97B78">
              <w:rPr>
                <w:rFonts w:cs="Calibri" ascii="Calibri" hAnsi="Calibri" eastAsia="Calibri"/>
                <w:szCs w:val="24"/>
                <w:vertAlign w:val="superscript"/>
              </w:rPr>
              <w:t>1</w:t>
            </w:r>
            <w:r w:rsidRPr="00E97B78">
              <w:rPr>
                <w:rFonts w:cs="Calibri" ascii="Calibri" hAnsi="Calibri" eastAsia="Calibri"/>
                <w:szCs w:val="24"/>
              </w:rPr>
              <w:t>. Lavatory faucets shall not have a flow rate less than 0.8 gpm at 20 psi.</w:t>
            </w:r>
          </w:p>
        </w:tc>
      </w:tr>
    </w:tbl>
    <w:p w14:paraId="66922BDA" w14:textId="77777777" w:rsidR="00EE21C4" w:rsidRPr="00E97B78" w:rsidRDefault="00EE21C4" w:rsidP="00EE21C4">
      <w:pPr>
        <w:tabs>
          <w:tab w:val="left" w:pos="9504"/>
        </w:tabs>
        <w:spacing w:after="240"/>
        <w:rPr>
          <w:rFonts w:cs="Calibri" ascii="Calibri" hAnsi="Calibri" eastAsia="Calibri"/>
          <w:szCs w:val="24"/>
          <w:highlight w:val="lightGray"/>
        </w:rPr>
      </w:pPr>
    </w:p>
    <w:p w14:paraId="10A94694"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szCs w:val="24"/>
        </w:rPr>
        <w:t xml:space="preserve">Note on the plans that when a shower is provided with </w:t>
      </w:r>
      <w:r w:rsidRPr="00E97B78">
        <w:rPr>
          <w:rFonts w:cs="Calibri" ascii="Calibri" hAnsi="Calibri" eastAsia="Calibri"/>
          <w:b/>
          <w:bCs/>
          <w:szCs w:val="24"/>
        </w:rPr>
        <w:t>multiple shower heads</w:t>
      </w:r>
      <w:r w:rsidRPr="00E97B78">
        <w:rPr>
          <w:rFonts w:cs="Calibri" ascii="Calibri" hAnsi="Calibri" eastAsia="Calibri"/>
          <w:szCs w:val="24"/>
        </w:rPr>
        <w:t>, the sum of flow to all the heads shall not exceed 1.8 gpm @ 80 psi, or the shower shall be designed so that only one head is on at a time. CGC Section 4.303.1.3.2.</w:t>
      </w:r>
    </w:p>
    <w:p w14:paraId="49056352"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szCs w:val="24"/>
        </w:rPr>
        <w:t xml:space="preserve">Note on the plans that </w:t>
      </w:r>
      <w:r w:rsidRPr="00E97B78">
        <w:rPr>
          <w:rFonts w:cs="Calibri" ascii="Calibri" hAnsi="Calibri" eastAsia="Calibri"/>
          <w:b/>
          <w:bCs/>
          <w:szCs w:val="24"/>
        </w:rPr>
        <w:t>landscape irrigation water</w:t>
      </w:r>
      <w:r w:rsidRPr="00E97B78">
        <w:rPr>
          <w:rFonts w:cs="Calibri" ascii="Calibri" hAnsi="Calibri" eastAsia="Calibri"/>
          <w:szCs w:val="24"/>
        </w:rPr>
        <w:t xml:space="preserve"> use shall have weather or soil-based controllers.  CGC Section 4.304.1.</w:t>
      </w:r>
    </w:p>
    <w:p w14:paraId="6EC02C89"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Recycling</w:t>
      </w:r>
      <w:r w:rsidRPr="00E97B78">
        <w:rPr>
          <w:rFonts w:cs="Calibri" ascii="Calibri" hAnsi="Calibri" eastAsia="Calibri"/>
          <w:szCs w:val="24"/>
        </w:rPr>
        <w:t>.  Note on the plans that a minimum of 65% of construction waste is to be recycled.  CGC Section 4.408.1.</w:t>
      </w:r>
    </w:p>
    <w:p w14:paraId="5D796540"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Recycling</w:t>
      </w:r>
      <w:r w:rsidRPr="00E97B78">
        <w:rPr>
          <w:rFonts w:cs="Calibri" ascii="Calibri" hAnsi="Calibri" eastAsia="Calibri"/>
          <w:szCs w:val="24"/>
        </w:rPr>
        <w:t>.  Note on the plans that the contractor shall submit a Construction Waste Management Plan, per CGC Section 4.408.2.</w:t>
      </w:r>
    </w:p>
    <w:p w14:paraId="152E2E3B"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Operation and maintenance manual</w:t>
      </w:r>
      <w:r w:rsidRPr="00E97B78">
        <w:rPr>
          <w:rFonts w:cs="Calibri" ascii="Calibri" hAnsi="Calibri" eastAsia="Calibri"/>
          <w:szCs w:val="24"/>
        </w:rPr>
        <w:t>.  Note on the plans that the builder is to provide an operation manual (containing information for maintaining appliances, etc.) for the owner at the time of final inspection.  CGC Section 4.410.1.</w:t>
      </w:r>
    </w:p>
    <w:p w14:paraId="27B04914"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szCs w:val="24"/>
        </w:rPr>
        <w:t xml:space="preserve">Note on the plans that the </w:t>
      </w:r>
      <w:r w:rsidRPr="00E97B78">
        <w:rPr>
          <w:rFonts w:cs="Calibri" ascii="Calibri" hAnsi="Calibri" eastAsia="Calibri"/>
          <w:b/>
          <w:bCs/>
          <w:szCs w:val="24"/>
        </w:rPr>
        <w:t>gas fireplace</w:t>
      </w:r>
      <w:r w:rsidRPr="00E97B78">
        <w:rPr>
          <w:rFonts w:cs="Calibri" ascii="Calibri" hAnsi="Calibri" eastAsia="Calibri"/>
          <w:szCs w:val="24"/>
        </w:rPr>
        <w:t>(s) shall be a direct-vent sealed-combustion type. Woodstove or pellet stoves must be US EPA Phase II rated appliances.  CGC Section 4.503.1.</w:t>
      </w:r>
    </w:p>
    <w:p w14:paraId="30F04E39"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Pollutant control</w:t>
      </w:r>
      <w:r w:rsidRPr="00E97B78">
        <w:rPr>
          <w:rFonts w:cs="Calibri" ascii="Calibri" hAnsi="Calibri" eastAsia="Calibri"/>
          <w:szCs w:val="24"/>
        </w:rPr>
        <w:t xml:space="preserve">.  Note on the plans that during construction, ends of duct openings are to be sealed, and mechanical equipment is to be covered.  CGC Section 4.504.1. </w:t>
      </w:r>
    </w:p>
    <w:p w14:paraId="0DF59EE7"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Pollutant control</w:t>
      </w:r>
      <w:r w:rsidRPr="00E97B78">
        <w:rPr>
          <w:rFonts w:cs="Calibri" ascii="Calibri" hAnsi="Calibri" eastAsia="Calibri"/>
          <w:szCs w:val="24"/>
        </w:rPr>
        <w:t xml:space="preserve">.  Note on the plans that VOC’s must comply with the limitations listed in Section </w:t>
      </w:r>
      <w:hyperlink r:id="rId294" w:history="1">
        <w:r>
          <w:rPr>
            <w:rFonts w:cs="Calibri" ascii="Calibri" hAnsi="Calibri" eastAsia="Calibri"/>
            <w:szCs w:val="24"/>
            <w:color w:val="1A4A5C"/>
            <w:u w:val="single"/>
          </w:rPr>
          <w:t>4.504.3</w:t>
        </w:r>
      </w:hyperlink>
      <w:r w:rsidRPr="00E97B78">
        <w:rPr>
          <w:rFonts w:cs="Calibri" ascii="Calibri" hAnsi="Calibri" eastAsia="Calibri"/>
          <w:szCs w:val="24"/>
        </w:rPr>
        <w:t xml:space="preserve"> and Tables </w:t>
      </w:r>
      <w:hyperlink r:id="rId295" w:history="1">
        <w:r>
          <w:rPr>
            <w:rFonts w:cs="Calibri" ascii="Calibri" hAnsi="Calibri" eastAsia="Calibri"/>
            <w:szCs w:val="24"/>
            <w:color w:val="1A4A5C"/>
            <w:u w:val="single"/>
          </w:rPr>
          <w:t>4.504.1</w:t>
        </w:r>
      </w:hyperlink>
      <w:r w:rsidRPr="00E97B78">
        <w:rPr>
          <w:rFonts w:cs="Calibri" ascii="Calibri" hAnsi="Calibri" eastAsia="Calibri"/>
          <w:szCs w:val="24"/>
        </w:rPr>
        <w:t xml:space="preserve">, </w:t>
      </w:r>
      <w:hyperlink r:id="rId296" w:history="1">
        <w:r>
          <w:rPr>
            <w:rFonts w:cs="Calibri" ascii="Calibri" hAnsi="Calibri" eastAsia="Calibri"/>
            <w:szCs w:val="24"/>
            <w:color w:val="1A4A5C"/>
            <w:u w:val="single"/>
          </w:rPr>
          <w:t>4.504.2</w:t>
        </w:r>
      </w:hyperlink>
      <w:r w:rsidRPr="00E97B78">
        <w:rPr>
          <w:rFonts w:cs="Calibri" ascii="Calibri" hAnsi="Calibri" eastAsia="Calibri"/>
          <w:szCs w:val="24"/>
        </w:rPr>
        <w:t xml:space="preserve">, </w:t>
      </w:r>
      <w:hyperlink r:id="rId294" w:history="1">
        <w:r>
          <w:rPr>
            <w:rFonts w:cs="Calibri" ascii="Calibri" hAnsi="Calibri" eastAsia="Calibri"/>
            <w:szCs w:val="24"/>
            <w:color w:val="1A4A5C"/>
            <w:u w:val="single"/>
          </w:rPr>
          <w:t>4.504.3</w:t>
        </w:r>
      </w:hyperlink>
      <w:r w:rsidRPr="00E97B78">
        <w:rPr>
          <w:rFonts w:cs="Calibri" ascii="Calibri" hAnsi="Calibri" eastAsia="Calibri"/>
          <w:szCs w:val="24"/>
        </w:rPr>
        <w:t xml:space="preserve"> and </w:t>
      </w:r>
      <w:hyperlink r:id="rId297" w:history="1">
        <w:r>
          <w:rPr>
            <w:rFonts w:cs="Calibri" ascii="Calibri" hAnsi="Calibri" eastAsia="Calibri"/>
            <w:szCs w:val="24"/>
            <w:color w:val="1A4A5C"/>
            <w:u w:val="single"/>
          </w:rPr>
          <w:t>4.504.5</w:t>
        </w:r>
      </w:hyperlink>
      <w:r w:rsidRPr="00E97B78">
        <w:rPr>
          <w:rFonts w:cs="Calibri" ascii="Calibri" hAnsi="Calibri" eastAsia="Calibri"/>
          <w:szCs w:val="24"/>
        </w:rPr>
        <w:t xml:space="preserve"> for:  Adhesives, Paints and Coatings, Carpet and Composition Wood Products. CGC Section 4.504.2.</w:t>
      </w:r>
    </w:p>
    <w:p w14:paraId="22DDAE41" w14:textId="77777777" w:rsidR="00EE21C4" w:rsidRPr="00E97B78" w:rsidRDefault="00EE21C4" w:rsidP="00B41320">
      <w:pPr>
        <w:numPr>
          <w:ilvl w:val="0"/>
          <w:numId w:val="1"/>
        </w:numPr>
        <w:spacing w:after="240"/>
        <w:rPr>
          <w:rFonts w:cs="Calibri" ascii="Calibri" hAnsi="Calibri" eastAsia="Calibri"/>
          <w:szCs w:val="24"/>
        </w:rPr>
      </w:pPr>
      <w:r w:rsidRPr="00E97B78">
        <w:rPr>
          <w:rFonts w:cs="Calibri" ascii="Calibri" hAnsi="Calibri" eastAsia="Calibri"/>
          <w:b/>
          <w:bCs/>
          <w:szCs w:val="24"/>
        </w:rPr>
        <w:t>Interior moisture control</w:t>
      </w:r>
      <w:r w:rsidRPr="00E97B78">
        <w:rPr>
          <w:rFonts w:cs="Calibri" ascii="Calibri" hAnsi="Calibri" eastAsia="Calibri"/>
          <w:szCs w:val="24"/>
        </w:rPr>
        <w:t>.  Note on the plans that concrete slabs will be provided with a capillary break.  CGC Section 4.505.2.1.</w:t>
      </w:r>
    </w:p>
    <w:p w14:paraId="2D72BF24"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Interior moisture control</w:t>
      </w:r>
      <w:r w:rsidRPr="00E97B78">
        <w:rPr>
          <w:rFonts w:cs="Calibri" ascii="Calibri" hAnsi="Calibri" eastAsia="Calibri"/>
          <w:szCs w:val="24"/>
        </w:rPr>
        <w:t>.  Note on the plans that the moisture content of wood shall not exceed 19% before it is enclosed in construction.  The moisture content needs to be certified by one of 3 methods specified.  Building materials with visible signs of water damage should not be used in construction.  The moisture content must be determined by the contractor by one of the methods listed in CGC Section 4.505.3.</w:t>
      </w:r>
    </w:p>
    <w:p w14:paraId="261BA584" w14:textId="77777777" w:rsidR="00EE21C4" w:rsidRPr="00E97B78" w:rsidRDefault="00EE21C4" w:rsidP="00B41320">
      <w:pPr>
        <w:numPr>
          <w:ilvl w:val="0"/>
          <w:numId w:val="1"/>
        </w:numPr>
        <w:tabs>
          <w:tab w:val="left" w:pos="9504"/>
        </w:tabs>
        <w:spacing w:after="240"/>
        <w:rPr>
          <w:rFonts w:cs="Calibri" ascii="Calibri" hAnsi="Calibri" eastAsia="Calibri"/>
          <w:szCs w:val="24"/>
        </w:rPr>
      </w:pPr>
      <w:r w:rsidRPr="00E97B78">
        <w:rPr>
          <w:rFonts w:cs="Calibri" ascii="Calibri" hAnsi="Calibri" eastAsia="Calibri"/>
          <w:b/>
          <w:bCs/>
          <w:szCs w:val="24"/>
        </w:rPr>
        <w:t>Indoor air quality</w:t>
      </w:r>
      <w:r w:rsidRPr="00E97B78">
        <w:rPr>
          <w:rFonts w:cs="Calibri" ascii="Calibri" hAnsi="Calibri" eastAsia="Calibri"/>
          <w:szCs w:val="24"/>
        </w:rPr>
        <w:t xml:space="preserve">.  Note on the plans that bathroom fans shall be Energy Star rated, vented directly to the outside and controlled by a humidistat.  CGC </w:t>
      </w:r>
      <w:hyperlink r:id="rId168" w:history="1">
        <w:r>
          <w:rPr>
            <w:rFonts w:cs="Calibri" ascii="Calibri" hAnsi="Calibri" eastAsia="Calibri"/>
            <w:szCs w:val="24"/>
            <w:color w:val="1A4A5C"/>
            <w:u w:val="single"/>
          </w:rPr>
          <w:t>4.506.1</w:t>
        </w:r>
      </w:hyperlink>
      <w:r w:rsidRPr="00E97B78">
        <w:rPr>
          <w:rFonts w:cs="Calibri" ascii="Calibri" hAnsi="Calibri" eastAsia="Calibri"/>
          <w:szCs w:val="24"/>
        </w:rPr>
        <w:t xml:space="preserve">.</w:t>
      </w:r>
    </w:p>
    <w:p w14:paraId="0DA97FD7" w14:textId="77777777" w:rsidR="00EE21C4" w:rsidRPr="00E97B78" w:rsidRDefault="00EE21C4" w:rsidP="00B41320">
      <w:pPr>
        <w:numPr>
          <w:ilvl w:val="0"/>
          <w:numId w:val="1"/>
        </w:numPr>
      </w:pPr>
      <w:r w:rsidRPr="00E97B78">
        <w:rPr>
          <w:b/>
          <w:bCs/>
        </w:rPr>
        <w:t>Heating and air-conditioning system design.</w:t>
      </w:r>
      <w:r w:rsidRPr="00E97B78">
        <w:t xml:space="preserve"> Heating and air conditioning systems shall be sized, designed and have their equipment selected using the following methods: (Support documentation required at application submittal) </w:t>
      </w:r>
      <w:hyperlink r:id="rId298" w:history="1">
        <w:r>
          <w:rPr>
            <w:color w:val="1A4A5C"/>
            <w:u w:val="single"/>
          </w:rPr>
          <w:t>4.507.2</w:t>
        </w:r>
      </w:hyperlink>
      <w:r w:rsidRPr="00E97B78">
        <w:t xml:space="preserve">.</w:t>
      </w:r>
    </w:p>
    <w:p w14:paraId="3A9A0823" w14:textId="77777777" w:rsidR="00EE21C4" w:rsidRPr="00E97B78" w:rsidRDefault="00EE21C4" w:rsidP="00EE21C4">
      <w:pPr>
        <w:ind w:left="720"/>
      </w:pPr>
    </w:p>
    <w:p w14:paraId="423706EC" w14:textId="77777777" w:rsidR="00EE21C4" w:rsidRPr="00E97B78" w:rsidRDefault="00EE21C4" w:rsidP="00B41320">
      <w:pPr>
        <w:numPr>
          <w:ilvl w:val="1"/>
          <w:numId w:val="1"/>
        </w:numPr>
      </w:pPr>
      <w:r w:rsidRPr="00E97B78">
        <w:t xml:space="preserve">Establish heat loss and heat gain values according to ANSI/ACCA Manual J-2016, ASHRAE handbooks or other equivalent methods. </w:t>
      </w:r>
    </w:p>
    <w:p w14:paraId="54116E44" w14:textId="77777777" w:rsidR="00EE21C4" w:rsidRPr="00E97B78" w:rsidRDefault="00EE21C4" w:rsidP="00B41320">
      <w:pPr>
        <w:numPr>
          <w:ilvl w:val="1"/>
          <w:numId w:val="1"/>
        </w:numPr>
      </w:pPr>
      <w:r w:rsidRPr="00E97B78">
        <w:t xml:space="preserve"> Size duct systems according to ANSI/ACCA 1 Manual D – 2016, ASHRAE handbooks or other equivalent methods.</w:t>
      </w:r>
    </w:p>
    <w:p w14:paraId="3BBFFB13" w14:textId="77777777" w:rsidR="00EE21C4" w:rsidRPr="00E97B78" w:rsidRDefault="00EE21C4" w:rsidP="00B41320">
      <w:pPr>
        <w:numPr>
          <w:ilvl w:val="1"/>
          <w:numId w:val="1"/>
        </w:numPr>
      </w:pPr>
      <w:r w:rsidRPr="00E97B78">
        <w:t xml:space="preserve"> Select heating and cooling equipment according to ANSI/ACCA 3 Manual S – 2014 or other equivalent methods. </w:t>
      </w:r>
    </w:p>
    <w:p w14:paraId="4F0FCF9C" w14:textId="77777777" w:rsidR="00EE21C4" w:rsidRPr="00E97B78" w:rsidRDefault="00EE21C4" w:rsidP="00EE21C4">
      <w:pPr>
        <w:ind w:left="1440"/>
      </w:pPr>
    </w:p>
    <w:p w14:paraId="2C9C66FE" w14:textId="54BABD4A" w:rsidR="00EE21C4" w:rsidRPr="00E97B78" w:rsidRDefault="00EE21C4" w:rsidP="00EE21C4">
      <w:pPr>
        <w:tabs>
          <w:tab w:val="left" w:pos="9504"/>
        </w:tabs>
        <w:spacing w:after="240"/>
        <w:ind w:left="720"/>
        <w:rPr>
          <w:rFonts w:cs="Calibri" ascii="Calibri" hAnsi="Calibri" eastAsia="Calibri"/>
          <w:szCs w:val="24"/>
        </w:rPr>
      </w:pPr>
      <w:r w:rsidRPr="00E97B78">
        <w:rPr>
          <w:b/>
          <w:bCs/>
        </w:rPr>
        <w:t>Exception:</w:t>
      </w:r>
      <w:r w:rsidRPr="00E97B78">
        <w:t xml:space="preserve"> Use of alternate design temperatures necessary to ensure the systems function are acceptable</w:t>
      </w:r>
      <w:r w:rsidR="00B02E67" w:rsidRPr="00E97B78">
        <w:t>.</w:t>
      </w:r>
    </w:p>
    <w:p w14:paraId="0727F784" w14:textId="77777777" w:rsidR="00EE21C4" w:rsidRPr="00E97B78" w:rsidRDefault="00EE21C4" w:rsidP="00B41320">
      <w:pPr>
        <w:numPr>
          <w:ilvl w:val="0"/>
          <w:numId w:val="1"/>
        </w:numPr>
        <w:spacing w:after="240"/>
        <w:rPr>
          <w:rFonts w:cs="Calibri" ascii="Calibri" hAnsi="Calibri" eastAsia="Calibri"/>
          <w:szCs w:val="24"/>
        </w:rPr>
      </w:pPr>
      <w:r w:rsidRPr="00E97B78">
        <w:rPr>
          <w:rFonts w:cs="Calibri" ascii="Calibri" hAnsi="Calibri" eastAsia="Calibri"/>
          <w:szCs w:val="24"/>
        </w:rPr>
        <w:t xml:space="preserve">Note on the plans that prior to final inspection the licensed contractor, architect or engineer in responsible charge of the overall construction must provide to the building department official </w:t>
      </w:r>
      <w:r w:rsidRPr="00E97B78">
        <w:rPr>
          <w:rFonts w:cs="Calibri" ascii="Calibri" hAnsi="Calibri" eastAsia="Calibri"/>
          <w:b/>
          <w:bCs/>
          <w:szCs w:val="24"/>
        </w:rPr>
        <w:t>written verification</w:t>
      </w:r>
      <w:r w:rsidRPr="00E97B78">
        <w:rPr>
          <w:rFonts w:cs="Calibri" ascii="Calibri" hAnsi="Calibri" eastAsia="Calibri"/>
          <w:szCs w:val="24"/>
        </w:rPr>
        <w:t xml:space="preserve"> that all applicable provisions from the Green Building Standards Code have been implemented as part of the construction.  CGC 102.3.</w:t>
      </w:r>
    </w:p>
    <w:p w14:paraId="234F433E" w14:textId="3E635D99" w:rsidR="00EE21C4" w:rsidRPr="00884306" w:rsidRDefault="00EE21C4" w:rsidP="00B41320">
      <w:pPr>
        <w:numPr>
          <w:ilvl w:val="1"/>
          <w:numId w:val="1"/>
        </w:numPr>
        <w:spacing w:after="240"/>
        <w:rPr>
          <w:rStyle w:val="Hyperlink"/>
          <w:rFonts w:cs="Calibri" ascii="Calibri" hAnsi="Calibri" eastAsia="Calibri"/>
          <w:color w:val="1A4A5C"/>
          <w:szCs w:val="24"/>
          <w:u w:val="none"/>
        </w:rPr>
      </w:pPr>
      <w:r w:rsidRPr="00884306">
        <w:rPr>
          <w:color w:val="101C24"/>
        </w:rPr>
        <w:t xml:space="preserve">Complete a Residential Occupancies Application Checklist that includes the minimum criteria. It is available at: </w:t>
      </w:r>
      <w:bookmarkEnd w:id="0"/>
      <w:r w:rsidR="00884306" w:rsidRPr="00884306">
        <w:rPr>
          <w:color w:val="101C24"/>
        </w:rPr>
        <w:fldChar w:fldCharType="begin"/>
      </w:r>
      <w:r w:rsidR="00884306" w:rsidRPr="00884306">
        <w:rPr>
          <w:color w:val="101C24"/>
        </w:rPr>
        <w:instrText>HYPERLINK "https://aiacalifornia.org/learn-grow-practice/practices/calgreen-checklists/"</w:instrText>
      </w:r>
      <w:r w:rsidR="00884306" w:rsidRPr="00884306">
        <w:rPr>
          <w:color w:val="101C24"/>
        </w:rPr>
      </w:r>
      <w:r w:rsidR="00884306" w:rsidRPr="00884306">
        <w:rPr>
          <w:color w:val="101C24"/>
        </w:rPr>
        <w:fldChar w:fldCharType="separate"/>
      </w:r>
      <w:r w:rsidR="00884306" w:rsidRPr="00884306">
        <w:rPr>
          <w:rStyle w:val="Hyperlink"/>
          <w:color w:val="1A4A5C"/>
        </w:rPr>
        <w:t>https://aiacalifornia.org/practice-tools/calgreen-checklists/</w:t>
      </w:r>
      <w:r w:rsidR="00884306" w:rsidRPr="00884306">
        <w:rPr>
          <w:color w:val="101C24"/>
        </w:rPr>
        <w:fldChar w:fldCharType="end"/>
      </w:r>
      <w:r w:rsidR="00884306" w:rsidRPr="00884306">
        <w:rPr>
          <w:color w:val="101C24"/>
        </w:rPr>
        <w:t xml:space="preserve"> </w:t>
      </w:r>
    </w:p>
    <w:sectPr w:rsidR="00EE21C4" w:rsidRPr="00884306" w:rsidSect="00B5147E">
      <w:headerReference w:type="default" r:id="rId47"/>
      <w:footerReference w:type="default" r:id="rId50"/>
      <w:headerReference w:type="first" r:id="rId51"/>
      <w:footerReference w:type="first" r:id="rId52"/>
      <w:headerReference w:type="even" r:id="rId53"/>
      <w:footerReference w:type="even" r:id="rId54"/>
      <w:pgSz w:w="12240" w:h="15840"/>
      <w:pgMar w:top="1656" w:right="1080" w:bottom="1080" w:left="1080" w:header="720" w:footer="720" w:gutter="0"/>
      <w:titlePg/>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97C3D" w14:textId="77777777" w:rsidR="00B5147E" w:rsidRDefault="00B5147E" w:rsidP="00612417">
      <w:r>
        <w:separator/>
      </w:r>
    </w:p>
  </w:endnote>
  <w:endnote w:type="continuationSeparator" w:id="0">
    <w:p w14:paraId="6FFE291F" w14:textId="77777777" w:rsidR="00B5147E" w:rsidRDefault="00B5147E" w:rsidP="00612417">
      <w:r>
        <w:continuationSeparator/>
      </w:r>
    </w:p>
  </w:endnote>
  <w:endnote w:type="continuationNotice" w:id="1">
    <w:p w14:paraId="36D08076" w14:textId="77777777" w:rsidR="00B5147E" w:rsidRDefault="00B514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Times New">
    <w:altName w:val="Times New Roman"/>
    <w:charset w:val="00"/>
    <w:family w:val="roman"/>
    <w:notTrueType/>
    <w:pitch w:val="default"/>
  </w:font>
  <w:font w:name="Helvetica">
    <w:panose1 w:val="020B0504020202020204"/>
    <w:charset w:val="00"/>
    <w:family w:val="swiss"/>
    <w:pitch w:val="variable"/>
    <w:sig w:usb0="E0002EFF" w:usb1="C000785B" w:usb2="00000009" w:usb3="00000000" w:csb0="000001FF" w:csb1="00000000"/>
  </w:font>
  <w:font w:name="Times">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Swiss 721 Roman">
    <w:altName w:val="Arial"/>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s="http://schemas.microsoft.com/office/word/2010/wordprocessingShape" mc:Ignorable="w14 w15 wp14">
  <w:p>
    <w:pPr>
      <w:pBdr>
        <w:top w:val="single" w:sz="6" w:space="8" w:color="1A4A5C"/>
      </w:pBdr>
      <w:spacing w:before="0" w:after="0"/>
      <w:jc w:val="center"/>
    </w:pPr>
    <w:r>
      <w:rPr>
        <w:rFonts w:ascii="Calibri" w:hAnsi="Calibri" w:cs="Calibri" w:eastAsia="Calibri"/>
        <w:color w:val="505A60"/>
        <w:sz w:val="16"/>
        <w:szCs w:val="16"/>
      </w:rPr>
    </w:r>
    <w:r>
      <w:rPr>
        <w:i/>
        <w:color w:val="999999"/>
        <w:sz w:val="16"/>
      </w:rPr>
      <w:t>[City / County logo or contact]</w:t>
    </w:r>
  </w:p>
  <w:p>
    <w:pPr>
      <w:spacing w:before="40" w:after="0"/>
      <w:jc w:val="center"/>
    </w:pPr>
    <w:r>
      <w:rPr>
        <w:rFonts w:ascii="Calibri" w:hAnsi="Calibri" w:cs="Calibri" w:eastAsia="Calibri"/>
        <w:color w:val="505A60"/>
        <w:sz w:val="16"/>
        <w:szCs w:val="16"/>
      </w:rPr>
    </w:r>
    <w:r>
      <w:rPr>
        <w:rFonts w:ascii="Calibri" w:hAnsi="Calibri" w:cs="Calibri" w:eastAsia="Calibri"/>
        <w:color w:val="505A60"/>
        <w:sz w:val="16"/>
        <w:szCs w:val="16"/>
      </w:rPr>
    </w:r>
    <w:r>
      <w:rPr>
        <w:rFonts w:ascii="Calibri" w:hAnsi="Calibri" w:cs="Calibri" w:eastAsia="Calibri"/>
        <w:color w:val="505A60"/>
        <w:sz w:val="16"/>
        <w:szCs w:val="16"/>
      </w:rPr>
    </w:r>
    <w:r>
      <w:rPr>
        <w:rFonts w:ascii="Calibri" w:hAnsi="Calibri" w:cs="Calibri" w:eastAsia="Calibri"/>
        <w:color w:val="505A60"/>
        <w:sz w:val="16"/>
        <w:szCs w:val="16"/>
      </w:rPr>
    </w:r>
    <w:r>
      <w:rPr>
        <w:rFonts w:ascii="Calibri" w:hAnsi="Calibri" w:cs="Calibri" w:eastAsia="Calibri"/>
        <w:color w:val="505A60"/>
        <w:sz w:val="16"/>
        <w:szCs w:val="16"/>
      </w:rPr>
    </w:r>
    <w:r>
      <w:rPr>
        <w:sz w:val="18"/>
      </w:rPr>
      <w:fldChar w:fldCharType="begin"/>
      <w:instrText xml:space="preserve"> PAGE </w:instrText>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s="http://schemas.microsoft.com/office/word/2010/wordprocessingShape" mc:Ignorable="w14 w15 wp14">
  <w:p>
    <w:pPr>
      <w:pBdr>
        <w:top w:val="single" w:sz="6" w:space="8" w:color="1A4A5C"/>
      </w:pBdr>
      <w:spacing w:before="0" w:after="0"/>
      <w:jc w:val="center"/>
    </w:pPr>
    <w:r>
      <w:rPr>
        <w:rFonts w:ascii="Calibri" w:hAnsi="Calibri" w:cs="Calibri" w:eastAsia="Calibri"/>
        <w:color w:val="505A60"/>
        <w:sz w:val="16"/>
        <w:szCs w:val="16"/>
      </w:rPr>
    </w:r>
    <w:r>
      <w:rPr>
        <w:i/>
        <w:color w:val="999999"/>
        <w:sz w:val="16"/>
      </w:rPr>
      <w:t>[City / County logo or contact]</w:t>
    </w:r>
  </w:p>
  <w:p>
    <w:pPr>
      <w:spacing w:before="40" w:after="0"/>
      <w:jc w:val="center"/>
    </w:pPr>
    <w:r>
      <w:rPr>
        <w:rFonts w:ascii="Calibri" w:hAnsi="Calibri" w:cs="Calibri" w:eastAsia="Calibri"/>
        <w:color w:val="505A60"/>
        <w:sz w:val="16"/>
        <w:szCs w:val="16"/>
      </w:rPr>
    </w:r>
    <w:r>
      <w:rPr>
        <w:rFonts w:ascii="Calibri" w:hAnsi="Calibri" w:cs="Calibri" w:eastAsia="Calibri"/>
        <w:color w:val="505A60"/>
        <w:sz w:val="16"/>
        <w:szCs w:val="16"/>
      </w:rPr>
    </w:r>
    <w:r>
      <w:rPr>
        <w:rFonts w:ascii="Calibri" w:hAnsi="Calibri" w:cs="Calibri" w:eastAsia="Calibri"/>
        <w:color w:val="505A60"/>
        <w:sz w:val="16"/>
        <w:szCs w:val="16"/>
      </w:rPr>
    </w:r>
    <w:r>
      <w:rPr>
        <w:rFonts w:ascii="Calibri" w:hAnsi="Calibri" w:cs="Calibri" w:eastAsia="Calibri"/>
        <w:color w:val="505A60"/>
        <w:sz w:val="16"/>
        <w:szCs w:val="16"/>
      </w:rPr>
    </w:r>
    <w:r>
      <w:rPr>
        <w:rFonts w:ascii="Calibri" w:hAnsi="Calibri" w:cs="Calibri" w:eastAsia="Calibri"/>
        <w:color w:val="505A60"/>
        <w:sz w:val="16"/>
        <w:szCs w:val="16"/>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s="http://schemas.microsoft.com/office/word/2010/wordprocessingShape" mc:Ignorable="w14 w15 wp14">
  <w:p>
    <w:pPr>
      <w:pBdr>
        <w:top w:val="single" w:sz="6" w:space="8" w:color="1A4A5C"/>
      </w:pBdr>
      <w:spacing w:before="0" w:after="0"/>
      <w:jc w:val="center"/>
    </w:pPr>
    <w:r>
      <w:rPr>
        <w:rFonts w:ascii="Calibri" w:hAnsi="Calibri" w:cs="Calibri" w:eastAsia="Calibri"/>
        <w:color w:val="505A60"/>
        <w:sz w:val="16"/>
        <w:szCs w:val="16"/>
      </w:rPr>
      <w:t>Anchors Aweigh Energy Inc  ·  San Diego, California  ·  aae-hers.com  ·  858-254-1189</w:t>
    </w:r>
  </w:p>
  <w:p>
    <w:pPr>
      <w:spacing w:before="40" w:after="0"/>
      <w:jc w:val="center"/>
    </w:pPr>
    <w:r>
      <w:rPr>
        <w:rFonts w:ascii="Calibri" w:hAnsi="Calibri" w:cs="Calibri" w:eastAsia="Calibri"/>
        <w:color w:val="505A60"/>
        <w:sz w:val="16"/>
        <w:szCs w:val="16"/>
      </w:rPr>
      <w:fldChar w:fldCharType="begin"/>
    </w:r>
    <w:r>
      <w:rPr>
        <w:rFonts w:ascii="Calibri" w:hAnsi="Calibri" w:cs="Calibri" w:eastAsia="Calibri"/>
        <w:color w:val="505A60"/>
        <w:sz w:val="16"/>
        <w:szCs w:val="16"/>
      </w:rPr>
      <w:instrText xml:space="preserve"> PAGE </w:instrText>
    </w:r>
    <w:r>
      <w:rPr>
        <w:rFonts w:ascii="Calibri" w:hAnsi="Calibri" w:cs="Calibri" w:eastAsia="Calibri"/>
        <w:color w:val="505A60"/>
        <w:sz w:val="16"/>
        <w:szCs w:val="16"/>
      </w:rPr>
      <w:fldChar w:fldCharType="separate"/>
    </w:r>
    <w:r>
      <w:rPr>
        <w:rFonts w:ascii="Calibri" w:hAnsi="Calibri" w:cs="Calibri" w:eastAsia="Calibri"/>
        <w:color w:val="505A60"/>
        <w:sz w:val="16"/>
        <w:szCs w:val="16"/>
      </w:rPr>
      <w:t>1</w:t>
    </w:r>
    <w:r>
      <w:rPr>
        <w:rFonts w:ascii="Calibri" w:hAnsi="Calibri" w:cs="Calibri" w:eastAsia="Calibri"/>
        <w:color w:val="505A6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7E84C" w14:textId="77777777" w:rsidR="00B5147E" w:rsidRDefault="00B5147E" w:rsidP="00612417">
      <w:r>
        <w:separator/>
      </w:r>
    </w:p>
  </w:footnote>
  <w:footnote w:type="continuationSeparator" w:id="0">
    <w:p w14:paraId="7F9EC4FC" w14:textId="77777777" w:rsidR="00B5147E" w:rsidRDefault="00B5147E" w:rsidP="00612417">
      <w:r>
        <w:continuationSeparator/>
      </w:r>
    </w:p>
  </w:footnote>
  <w:footnote w:type="continuationNotice" w:id="1">
    <w:p w14:paraId="2BE85280" w14:textId="77777777" w:rsidR="00B5147E" w:rsidRDefault="00B514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s="http://schemas.microsoft.com/office/word/2010/wordprocessingShape" mc:Ignorable="w14 w15 wp14">
  <w:p>
    <w:pPr>
      <w:spacing w:before="0" w:after="40"/>
      <w:jc w:val="center"/>
      <w:pBdr>
        <w:bottom w:val="single" w:sz="8" w:space="4" w:color="1A4A5C"/>
      </w:pBdr>
    </w:pPr>
    <w:r/>
    <w:r>
      <w:rPr>
        <w:i/>
        <w:color w:val="999999"/>
        <w:sz w:val="18"/>
      </w:rPr>
      <w:t>[City / County logo]</w:t>
    </w:r>
  </w:p>
  <w:p>
    <w:pPr>
      <w:jc w:val="center"/>
    </w:pPr>
    <w:r>
      <w:rPr>
        <w:i/>
        <w:color w:val="999999"/>
        <w:sz w:val="22"/>
      </w:rPr>
      <w:t>[Jurisdiction name]</w:t>
    </w:r>
  </w:p>
  <w:p>
    <w:pPr>
      <w:spacing w:before="120" w:after="240"/>
    </w:pPr>
    <w:r>
      <w:rPr>
        <w:sz w:val="56"/>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s="http://schemas.microsoft.com/office/word/2010/wordprocessingShape" mc:Ignorable="w14 w15 wp14">
  <w:p>
    <w:pPr>
      <w:spacing w:before="0" w:after="0"/>
      <w:jc w:val="center"/>
    </w:pPr>
    <w:r>
      <w:rPr>
        <w:i/>
        <w:color w:val="999999"/>
        <w:sz w:val="18"/>
      </w:rPr>
      <w:t>[City / County logo]</w:t>
    </w:r>
  </w:p>
  <w:p>
    <w:pPr>
      <w:jc w:val="center"/>
    </w:pPr>
    <w:r>
      <w:rPr>
        <w:i/>
        <w:color w:val="999999"/>
        <w:sz w:val="22"/>
      </w:rPr>
      <w:t>[Jurisdiction name]</w:t>
    </w:r>
  </w:p>
  <w:p>
    <w:r>
      <w:rPr>
        <w:sz w:val="56"/>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s="http://schemas.microsoft.com/office/word/2010/wordprocessingShape" mc:Ignorable="w14 w15 wp14">
  <w:p>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1217"/>
    <w:multiLevelType w:val="hybridMultilevel"/>
    <w:tmpl w:val="6936C90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alibri" w:hAnsi="Calibri" w:cs="Calibri" w:hint="default" eastAsia="Calibri"/>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alibri" w:hAnsi="Calibri" w:cs="Calibri" w:hint="default" eastAsia="Calibri"/>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alibri" w:hAnsi="Calibri" w:cs="Calibri" w:hint="default" eastAsia="Calibri"/>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2E1EEE"/>
    <w:multiLevelType w:val="multilevel"/>
    <w:tmpl w:val="9FB0A8C6"/>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bullet"/>
      <w:lvlText w:val=""/>
      <w:lvlJc w:val="left"/>
      <w:pPr>
        <w:tabs>
          <w:tab w:val="num" w:pos="1800"/>
        </w:tabs>
        <w:ind w:left="1800" w:hanging="360"/>
      </w:pPr>
      <w:rPr>
        <w:rFonts w:ascii="Symbol" w:hAnsi="Symbol" w:hint="default"/>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0E4935CC"/>
    <w:multiLevelType w:val="multilevel"/>
    <w:tmpl w:val="AEDEFDCC"/>
    <w:lvl w:ilvl="0">
      <w:start w:val="1"/>
      <w:numFmt w:val="decimal"/>
      <w:lvlText w:val="%1."/>
      <w:lvlJc w:val="left"/>
      <w:pPr>
        <w:ind w:left="720" w:hanging="720"/>
      </w:pPr>
      <w:rPr>
        <w:color w:val="101C24"/>
      </w:rPr>
    </w:lvl>
    <w:lvl w:ilvl="1">
      <w:start w:val="1"/>
      <w:numFmt w:val="lowerLetter"/>
      <w:lvlText w:val="%2)"/>
      <w:legacy w:legacy="1" w:legacySpace="0" w:legacyIndent="720"/>
      <w:lvlJc w:val="left"/>
      <w:pPr>
        <w:ind w:left="1440" w:hanging="720"/>
      </w:pPr>
      <w:rPr>
        <w:color w:val="101C24"/>
      </w:r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1EC64CCF"/>
    <w:multiLevelType w:val="hybridMultilevel"/>
    <w:tmpl w:val="30907D2A"/>
    <w:lvl w:ilvl="0" w:tplc="4C98B87E">
      <w:start w:val="1"/>
      <w:numFmt w:val="bullet"/>
      <w:lvlText w:val=""/>
      <w:lvlJc w:val="left"/>
      <w:pPr>
        <w:tabs>
          <w:tab w:val="num" w:pos="1080"/>
        </w:tabs>
        <w:ind w:left="1080" w:hanging="360"/>
      </w:pPr>
      <w:rPr>
        <w:rFonts w:ascii="Symbol" w:hAnsi="Symbol" w:hint="default"/>
        <w:color w:val="101C24"/>
      </w:rPr>
    </w:lvl>
    <w:lvl w:ilvl="1" w:tplc="04090003" w:tentative="1">
      <w:start w:val="1"/>
      <w:numFmt w:val="bullet"/>
      <w:lvlText w:val="o"/>
      <w:lvlJc w:val="left"/>
      <w:pPr>
        <w:tabs>
          <w:tab w:val="num" w:pos="1800"/>
        </w:tabs>
        <w:ind w:left="1800" w:hanging="360"/>
      </w:pPr>
      <w:rPr>
        <w:rFonts w:ascii="Calibri" w:hAnsi="Calibri" w:cs="Calibri" w:hint="default" eastAsia="Calibri"/>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alibri" w:hAnsi="Calibri" w:cs="Calibri" w:hint="default" eastAsia="Calibri"/>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alibri" w:hAnsi="Calibri" w:cs="Calibri" w:hint="default" eastAsia="Calibri"/>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EF56308"/>
    <w:multiLevelType w:val="multilevel"/>
    <w:tmpl w:val="FC0E4AFA"/>
    <w:lvl w:ilvl="0">
      <w:start w:val="1"/>
      <w:numFmt w:val="decimal"/>
      <w:lvlText w:val="%1."/>
      <w:lvlJc w:val="left"/>
      <w:pPr>
        <w:tabs>
          <w:tab w:val="num" w:pos="720"/>
        </w:tabs>
        <w:ind w:left="720" w:hanging="360"/>
      </w:pPr>
      <w:rPr>
        <w:rFonts w:hint="default" ascii="Calibri" hAnsi="Calibri" cs="Calibri" eastAsia="Calibri"/>
      </w:rPr>
    </w:lvl>
    <w:lvl w:ilvl="1">
      <w:start w:val="1"/>
      <w:numFmt w:val="bullet"/>
      <w:lvlText w:val="o"/>
      <w:lvlJc w:val="left"/>
      <w:pPr>
        <w:tabs>
          <w:tab w:val="num" w:pos="1440"/>
        </w:tabs>
        <w:ind w:left="1440" w:hanging="360"/>
      </w:pPr>
      <w:rPr>
        <w:rFonts w:ascii="Calibri" w:hAnsi="Calibri" w:cs="Calibri" w:hint="default" eastAsia="Calibri"/>
      </w:rPr>
    </w:lvl>
    <w:lvl w:ilvl="2">
      <w:start w:val="1"/>
      <w:numFmt w:val="lowerRoman"/>
      <w:lvlText w:val="%3."/>
      <w:lvlJc w:val="right"/>
      <w:pPr>
        <w:tabs>
          <w:tab w:val="num" w:pos="2160"/>
        </w:tabs>
        <w:ind w:left="2160" w:hanging="180"/>
      </w:pPr>
      <w:rPr>
        <w:rFonts w:hint="default" ascii="Calibri" hAnsi="Calibri" cs="Calibri" eastAsia="Calibri"/>
      </w:rPr>
    </w:lvl>
    <w:lvl w:ilvl="3">
      <w:start w:val="1"/>
      <w:numFmt w:val="decimal"/>
      <w:lvlText w:val="%4."/>
      <w:lvlJc w:val="left"/>
      <w:pPr>
        <w:tabs>
          <w:tab w:val="num" w:pos="2880"/>
        </w:tabs>
        <w:ind w:left="2880" w:hanging="360"/>
      </w:pPr>
      <w:rPr>
        <w:rFonts w:hint="default" ascii="Calibri" hAnsi="Calibri" cs="Calibri" eastAsia="Calibri"/>
      </w:rPr>
    </w:lvl>
    <w:lvl w:ilvl="4">
      <w:start w:val="1"/>
      <w:numFmt w:val="lowerLetter"/>
      <w:lvlText w:val="%5."/>
      <w:lvlJc w:val="left"/>
      <w:pPr>
        <w:tabs>
          <w:tab w:val="num" w:pos="3600"/>
        </w:tabs>
        <w:ind w:left="3600" w:hanging="360"/>
      </w:pPr>
      <w:rPr>
        <w:rFonts w:hint="default" ascii="Calibri" hAnsi="Calibri" cs="Calibri" eastAsia="Calibri"/>
      </w:rPr>
    </w:lvl>
    <w:lvl w:ilvl="5" w:tentative="1">
      <w:start w:val="1"/>
      <w:numFmt w:val="lowerRoman"/>
      <w:lvlText w:val="%6."/>
      <w:lvlJc w:val="right"/>
      <w:pPr>
        <w:tabs>
          <w:tab w:val="num" w:pos="4320"/>
        </w:tabs>
        <w:ind w:left="4320" w:hanging="180"/>
      </w:pPr>
      <w:rPr>
        <w:rFonts w:hint="default" ascii="Calibri" hAnsi="Calibri" cs="Calibri" eastAsia="Calibri"/>
      </w:rPr>
    </w:lvl>
    <w:lvl w:ilvl="6" w:tentative="1">
      <w:start w:val="1"/>
      <w:numFmt w:val="decimal"/>
      <w:lvlText w:val="%7."/>
      <w:lvlJc w:val="left"/>
      <w:pPr>
        <w:tabs>
          <w:tab w:val="num" w:pos="5040"/>
        </w:tabs>
        <w:ind w:left="5040" w:hanging="360"/>
      </w:pPr>
      <w:rPr>
        <w:rFonts w:hint="default" ascii="Calibri" hAnsi="Calibri" cs="Calibri" eastAsia="Calibri"/>
      </w:rPr>
    </w:lvl>
    <w:lvl w:ilvl="7" w:tentative="1">
      <w:start w:val="1"/>
      <w:numFmt w:val="lowerLetter"/>
      <w:lvlText w:val="%8."/>
      <w:lvlJc w:val="left"/>
      <w:pPr>
        <w:tabs>
          <w:tab w:val="num" w:pos="5760"/>
        </w:tabs>
        <w:ind w:left="5760" w:hanging="360"/>
      </w:pPr>
      <w:rPr>
        <w:rFonts w:hint="default" ascii="Calibri" hAnsi="Calibri" cs="Calibri" eastAsia="Calibri"/>
      </w:rPr>
    </w:lvl>
    <w:lvl w:ilvl="8">
      <w:start w:val="1"/>
      <w:numFmt w:val="lowerRoman"/>
      <w:lvlText w:val="%9."/>
      <w:lvlJc w:val="right"/>
      <w:pPr>
        <w:tabs>
          <w:tab w:val="num" w:pos="6480"/>
        </w:tabs>
        <w:ind w:left="6480" w:hanging="180"/>
      </w:pPr>
      <w:rPr>
        <w:rFonts w:hint="default" ascii="Calibri" hAnsi="Calibri" cs="Calibri" eastAsia="Calibri"/>
      </w:rPr>
    </w:lvl>
  </w:abstractNum>
  <w:abstractNum w:abstractNumId="5" w15:restartNumberingAfterBreak="0">
    <w:nsid w:val="33492F63"/>
    <w:multiLevelType w:val="multilevel"/>
    <w:tmpl w:val="148E0980"/>
    <w:lvl w:ilvl="0">
      <w:start w:val="1"/>
      <w:numFmt w:val="decimal"/>
      <w:lvlText w:val="%1."/>
      <w:lvlJc w:val="left"/>
      <w:pPr>
        <w:ind w:left="720" w:hanging="720"/>
      </w:pPr>
      <w:rPr>
        <w:color w:val="101C24"/>
      </w:rPr>
    </w:lvl>
    <w:lvl w:ilvl="1">
      <w:start w:val="1"/>
      <w:numFmt w:val="bullet"/>
      <w:lvlText w:val=""/>
      <w:lvlJc w:val="left"/>
      <w:pPr>
        <w:ind w:left="1080" w:hanging="360"/>
      </w:pPr>
      <w:rPr>
        <w:rFonts w:ascii="Wingdings" w:hAnsi="Wingdings" w:hint="default"/>
      </w:r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39827B73"/>
    <w:multiLevelType w:val="multilevel"/>
    <w:tmpl w:val="148E0980"/>
    <w:lvl w:ilvl="0">
      <w:start w:val="1"/>
      <w:numFmt w:val="decimal"/>
      <w:lvlText w:val="%1."/>
      <w:lvlJc w:val="left"/>
      <w:pPr>
        <w:ind w:left="720" w:hanging="720"/>
      </w:pPr>
      <w:rPr>
        <w:color w:val="101C24"/>
      </w:rPr>
    </w:lvl>
    <w:lvl w:ilvl="1">
      <w:start w:val="1"/>
      <w:numFmt w:val="bullet"/>
      <w:lvlText w:val=""/>
      <w:lvlJc w:val="left"/>
      <w:pPr>
        <w:ind w:left="1080" w:hanging="360"/>
      </w:pPr>
      <w:rPr>
        <w:rFonts w:ascii="Wingdings" w:hAnsi="Wingdings" w:hint="default"/>
      </w:r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3AA22206"/>
    <w:multiLevelType w:val="hybridMultilevel"/>
    <w:tmpl w:val="D6702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5529D4"/>
    <w:multiLevelType w:val="multilevel"/>
    <w:tmpl w:val="D10A26D2"/>
    <w:lvl w:ilvl="0">
      <w:start w:val="1"/>
      <w:numFmt w:val="bullet"/>
      <w:lvlText w:val="o"/>
      <w:lvlJc w:val="left"/>
      <w:pPr>
        <w:tabs>
          <w:tab w:val="num" w:pos="1080"/>
        </w:tabs>
        <w:ind w:left="1080" w:hanging="360"/>
      </w:pPr>
      <w:rPr>
        <w:rFonts w:ascii="Calibri" w:hAnsi="Calibri" w:cs="Calibri" w:hint="default" eastAsia="Calibri"/>
      </w:rPr>
    </w:lvl>
    <w:lvl w:ilvl="1">
      <w:start w:val="1"/>
      <w:numFmt w:val="lowerLetter"/>
      <w:lvlText w:val="%2."/>
      <w:lvlJc w:val="left"/>
      <w:pPr>
        <w:tabs>
          <w:tab w:val="num" w:pos="1800"/>
        </w:tabs>
        <w:ind w:left="1800" w:hanging="360"/>
      </w:pPr>
      <w:rPr>
        <w:rFonts w:hint="default" ascii="Calibri" hAnsi="Calibri" cs="Calibri" eastAsia="Calibri"/>
      </w:rPr>
    </w:lvl>
    <w:lvl w:ilvl="2">
      <w:start w:val="1"/>
      <w:numFmt w:val="lowerRoman"/>
      <w:lvlText w:val="%3."/>
      <w:lvlJc w:val="right"/>
      <w:pPr>
        <w:tabs>
          <w:tab w:val="num" w:pos="2520"/>
        </w:tabs>
        <w:ind w:left="2520" w:hanging="180"/>
      </w:pPr>
      <w:rPr>
        <w:rFonts w:hint="default" ascii="Calibri" hAnsi="Calibri" cs="Calibri" eastAsia="Calibri"/>
      </w:rPr>
    </w:lvl>
    <w:lvl w:ilvl="3">
      <w:start w:val="1"/>
      <w:numFmt w:val="decimal"/>
      <w:lvlText w:val="%4."/>
      <w:lvlJc w:val="left"/>
      <w:pPr>
        <w:tabs>
          <w:tab w:val="num" w:pos="3240"/>
        </w:tabs>
        <w:ind w:left="3240" w:hanging="360"/>
      </w:pPr>
      <w:rPr>
        <w:rFonts w:hint="default" ascii="Calibri" hAnsi="Calibri" cs="Calibri" eastAsia="Calibri"/>
      </w:rPr>
    </w:lvl>
    <w:lvl w:ilvl="4">
      <w:start w:val="1"/>
      <w:numFmt w:val="lowerLetter"/>
      <w:lvlText w:val="%5."/>
      <w:lvlJc w:val="left"/>
      <w:pPr>
        <w:tabs>
          <w:tab w:val="num" w:pos="3960"/>
        </w:tabs>
        <w:ind w:left="3960" w:hanging="360"/>
      </w:pPr>
      <w:rPr>
        <w:rFonts w:hint="default" ascii="Calibri" hAnsi="Calibri" cs="Calibri" eastAsia="Calibri"/>
      </w:rPr>
    </w:lvl>
    <w:lvl w:ilvl="5" w:tentative="1">
      <w:start w:val="1"/>
      <w:numFmt w:val="lowerRoman"/>
      <w:lvlText w:val="%6."/>
      <w:lvlJc w:val="right"/>
      <w:pPr>
        <w:tabs>
          <w:tab w:val="num" w:pos="4680"/>
        </w:tabs>
        <w:ind w:left="4680" w:hanging="180"/>
      </w:pPr>
      <w:rPr>
        <w:rFonts w:hint="default" ascii="Calibri" hAnsi="Calibri" cs="Calibri" eastAsia="Calibri"/>
      </w:rPr>
    </w:lvl>
    <w:lvl w:ilvl="6" w:tentative="1">
      <w:start w:val="1"/>
      <w:numFmt w:val="decimal"/>
      <w:lvlText w:val="%7."/>
      <w:lvlJc w:val="left"/>
      <w:pPr>
        <w:tabs>
          <w:tab w:val="num" w:pos="5400"/>
        </w:tabs>
        <w:ind w:left="5400" w:hanging="360"/>
      </w:pPr>
      <w:rPr>
        <w:rFonts w:hint="default" ascii="Calibri" hAnsi="Calibri" cs="Calibri" eastAsia="Calibri"/>
      </w:rPr>
    </w:lvl>
    <w:lvl w:ilvl="7" w:tentative="1">
      <w:start w:val="1"/>
      <w:numFmt w:val="lowerLetter"/>
      <w:lvlText w:val="%8."/>
      <w:lvlJc w:val="left"/>
      <w:pPr>
        <w:tabs>
          <w:tab w:val="num" w:pos="6120"/>
        </w:tabs>
        <w:ind w:left="6120" w:hanging="360"/>
      </w:pPr>
      <w:rPr>
        <w:rFonts w:hint="default" ascii="Calibri" hAnsi="Calibri" cs="Calibri" eastAsia="Calibri"/>
      </w:rPr>
    </w:lvl>
    <w:lvl w:ilvl="8">
      <w:start w:val="1"/>
      <w:numFmt w:val="lowerRoman"/>
      <w:lvlText w:val="%9."/>
      <w:lvlJc w:val="right"/>
      <w:pPr>
        <w:tabs>
          <w:tab w:val="num" w:pos="6840"/>
        </w:tabs>
        <w:ind w:left="6840" w:hanging="180"/>
      </w:pPr>
      <w:rPr>
        <w:rFonts w:hint="default" ascii="Calibri" hAnsi="Calibri" cs="Calibri" eastAsia="Calibri"/>
      </w:rPr>
    </w:lvl>
  </w:abstractNum>
  <w:abstractNum w:abstractNumId="9" w15:restartNumberingAfterBreak="0">
    <w:nsid w:val="3E517D33"/>
    <w:multiLevelType w:val="multilevel"/>
    <w:tmpl w:val="148E0980"/>
    <w:lvl w:ilvl="0">
      <w:start w:val="1"/>
      <w:numFmt w:val="decimal"/>
      <w:lvlText w:val="%1."/>
      <w:lvlJc w:val="left"/>
      <w:pPr>
        <w:ind w:left="720" w:hanging="720"/>
      </w:pPr>
      <w:rPr>
        <w:color w:val="101C24"/>
      </w:rPr>
    </w:lvl>
    <w:lvl w:ilvl="1">
      <w:start w:val="1"/>
      <w:numFmt w:val="bullet"/>
      <w:lvlText w:val=""/>
      <w:lvlJc w:val="left"/>
      <w:pPr>
        <w:ind w:left="1080" w:hanging="360"/>
      </w:pPr>
      <w:rPr>
        <w:rFonts w:ascii="Wingdings" w:hAnsi="Wingdings" w:hint="default"/>
      </w:r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51AE4005"/>
    <w:multiLevelType w:val="multilevel"/>
    <w:tmpl w:val="A48ABBB0"/>
    <w:lvl w:ilvl="0">
      <w:start w:val="1"/>
      <w:numFmt w:val="bullet"/>
      <w:lvlText w:val="o"/>
      <w:lvlJc w:val="left"/>
      <w:pPr>
        <w:tabs>
          <w:tab w:val="num" w:pos="1080"/>
        </w:tabs>
        <w:ind w:left="1080" w:hanging="360"/>
      </w:pPr>
      <w:rPr>
        <w:rFonts w:ascii="Calibri" w:hAnsi="Calibri" w:cs="Calibri" w:hint="default" eastAsia="Calibri"/>
      </w:rPr>
    </w:lvl>
    <w:lvl w:ilvl="1">
      <w:start w:val="1"/>
      <w:numFmt w:val="lowerLetter"/>
      <w:lvlText w:val="%2."/>
      <w:lvlJc w:val="left"/>
      <w:pPr>
        <w:tabs>
          <w:tab w:val="num" w:pos="1800"/>
        </w:tabs>
        <w:ind w:left="1800" w:hanging="360"/>
      </w:pPr>
      <w:rPr>
        <w:rFonts w:hint="default" ascii="Calibri" hAnsi="Calibri" cs="Calibri" eastAsia="Calibri"/>
      </w:rPr>
    </w:lvl>
    <w:lvl w:ilvl="2">
      <w:start w:val="1"/>
      <w:numFmt w:val="lowerRoman"/>
      <w:lvlText w:val="%3."/>
      <w:lvlJc w:val="right"/>
      <w:pPr>
        <w:tabs>
          <w:tab w:val="num" w:pos="2520"/>
        </w:tabs>
        <w:ind w:left="2520" w:hanging="180"/>
      </w:pPr>
      <w:rPr>
        <w:rFonts w:hint="default" ascii="Calibri" hAnsi="Calibri" cs="Calibri" eastAsia="Calibri"/>
      </w:rPr>
    </w:lvl>
    <w:lvl w:ilvl="3">
      <w:start w:val="1"/>
      <w:numFmt w:val="decimal"/>
      <w:lvlText w:val="%4."/>
      <w:lvlJc w:val="left"/>
      <w:pPr>
        <w:tabs>
          <w:tab w:val="num" w:pos="3240"/>
        </w:tabs>
        <w:ind w:left="3240" w:hanging="360"/>
      </w:pPr>
      <w:rPr>
        <w:rFonts w:hint="default" ascii="Calibri" hAnsi="Calibri" cs="Calibri" eastAsia="Calibri"/>
      </w:rPr>
    </w:lvl>
    <w:lvl w:ilvl="4">
      <w:start w:val="1"/>
      <w:numFmt w:val="lowerLetter"/>
      <w:lvlText w:val="%5."/>
      <w:lvlJc w:val="left"/>
      <w:pPr>
        <w:tabs>
          <w:tab w:val="num" w:pos="3960"/>
        </w:tabs>
        <w:ind w:left="3960" w:hanging="360"/>
      </w:pPr>
      <w:rPr>
        <w:rFonts w:hint="default" ascii="Calibri" hAnsi="Calibri" cs="Calibri" eastAsia="Calibri"/>
      </w:rPr>
    </w:lvl>
    <w:lvl w:ilvl="5" w:tentative="1">
      <w:start w:val="1"/>
      <w:numFmt w:val="lowerRoman"/>
      <w:lvlText w:val="%6."/>
      <w:lvlJc w:val="right"/>
      <w:pPr>
        <w:tabs>
          <w:tab w:val="num" w:pos="4680"/>
        </w:tabs>
        <w:ind w:left="4680" w:hanging="180"/>
      </w:pPr>
      <w:rPr>
        <w:rFonts w:hint="default" ascii="Calibri" hAnsi="Calibri" cs="Calibri" eastAsia="Calibri"/>
      </w:rPr>
    </w:lvl>
    <w:lvl w:ilvl="6" w:tentative="1">
      <w:start w:val="1"/>
      <w:numFmt w:val="decimal"/>
      <w:lvlText w:val="%7."/>
      <w:lvlJc w:val="left"/>
      <w:pPr>
        <w:tabs>
          <w:tab w:val="num" w:pos="5400"/>
        </w:tabs>
        <w:ind w:left="5400" w:hanging="360"/>
      </w:pPr>
      <w:rPr>
        <w:rFonts w:hint="default" ascii="Calibri" hAnsi="Calibri" cs="Calibri" eastAsia="Calibri"/>
      </w:rPr>
    </w:lvl>
    <w:lvl w:ilvl="7" w:tentative="1">
      <w:start w:val="1"/>
      <w:numFmt w:val="lowerLetter"/>
      <w:lvlText w:val="%8."/>
      <w:lvlJc w:val="left"/>
      <w:pPr>
        <w:tabs>
          <w:tab w:val="num" w:pos="6120"/>
        </w:tabs>
        <w:ind w:left="6120" w:hanging="360"/>
      </w:pPr>
      <w:rPr>
        <w:rFonts w:hint="default" ascii="Calibri" hAnsi="Calibri" cs="Calibri" eastAsia="Calibri"/>
      </w:rPr>
    </w:lvl>
    <w:lvl w:ilvl="8">
      <w:start w:val="1"/>
      <w:numFmt w:val="lowerRoman"/>
      <w:lvlText w:val="%9."/>
      <w:lvlJc w:val="right"/>
      <w:pPr>
        <w:tabs>
          <w:tab w:val="num" w:pos="6840"/>
        </w:tabs>
        <w:ind w:left="6840" w:hanging="180"/>
      </w:pPr>
      <w:rPr>
        <w:rFonts w:hint="default" ascii="Calibri" hAnsi="Calibri" cs="Calibri" eastAsia="Calibri"/>
      </w:rPr>
    </w:lvl>
  </w:abstractNum>
  <w:abstractNum w:abstractNumId="11" w15:restartNumberingAfterBreak="0">
    <w:nsid w:val="53F76C01"/>
    <w:multiLevelType w:val="hybridMultilevel"/>
    <w:tmpl w:val="E30E54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alibri" w:hAnsi="Calibri" w:cs="Calibri" w:hint="default" eastAsia="Calibri"/>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alibri" w:hAnsi="Calibri" w:cs="Calibri" w:hint="default" eastAsia="Calibri"/>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alibri" w:hAnsi="Calibri" w:cs="Calibri" w:hint="default" eastAsia="Calibri"/>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676766"/>
    <w:multiLevelType w:val="multilevel"/>
    <w:tmpl w:val="DDE2D93E"/>
    <w:lvl w:ilvl="0">
      <w:start w:val="1"/>
      <w:numFmt w:val="decimal"/>
      <w:lvlText w:val="%1."/>
      <w:lvlJc w:val="left"/>
      <w:pPr>
        <w:tabs>
          <w:tab w:val="num" w:pos="720"/>
        </w:tabs>
        <w:ind w:left="720" w:hanging="360"/>
      </w:pPr>
      <w:rPr>
        <w:rFonts w:hint="default" ascii="Calibri" hAnsi="Calibri" cs="Calibri" eastAsia="Calibri"/>
      </w:rPr>
    </w:lvl>
    <w:lvl w:ilvl="1">
      <w:start w:val="1"/>
      <w:numFmt w:val="bullet"/>
      <w:lvlText w:val="o"/>
      <w:lvlJc w:val="left"/>
      <w:pPr>
        <w:tabs>
          <w:tab w:val="num" w:pos="1440"/>
        </w:tabs>
        <w:ind w:left="1440" w:hanging="360"/>
      </w:pPr>
      <w:rPr>
        <w:rFonts w:ascii="Calibri" w:hAnsi="Calibri" w:cs="Calibri" w:hint="default" eastAsia="Calibri"/>
      </w:rPr>
    </w:lvl>
    <w:lvl w:ilvl="2">
      <w:start w:val="1"/>
      <w:numFmt w:val="lowerRoman"/>
      <w:lvlText w:val="%3."/>
      <w:lvlJc w:val="right"/>
      <w:pPr>
        <w:tabs>
          <w:tab w:val="num" w:pos="2160"/>
        </w:tabs>
        <w:ind w:left="2160" w:hanging="180"/>
      </w:pPr>
      <w:rPr>
        <w:rFonts w:hint="default" ascii="Calibri" hAnsi="Calibri" cs="Calibri" eastAsia="Calibri"/>
      </w:rPr>
    </w:lvl>
    <w:lvl w:ilvl="3">
      <w:start w:val="1"/>
      <w:numFmt w:val="decimal"/>
      <w:lvlText w:val="%4."/>
      <w:lvlJc w:val="left"/>
      <w:pPr>
        <w:tabs>
          <w:tab w:val="num" w:pos="2880"/>
        </w:tabs>
        <w:ind w:left="2880" w:hanging="360"/>
      </w:pPr>
      <w:rPr>
        <w:rFonts w:hint="default" ascii="Calibri" hAnsi="Calibri" cs="Calibri" eastAsia="Calibri"/>
      </w:rPr>
    </w:lvl>
    <w:lvl w:ilvl="4">
      <w:start w:val="1"/>
      <w:numFmt w:val="lowerLetter"/>
      <w:lvlText w:val="%5."/>
      <w:lvlJc w:val="left"/>
      <w:pPr>
        <w:tabs>
          <w:tab w:val="num" w:pos="3600"/>
        </w:tabs>
        <w:ind w:left="3600" w:hanging="360"/>
      </w:pPr>
      <w:rPr>
        <w:rFonts w:hint="default" ascii="Calibri" hAnsi="Calibri" cs="Calibri" eastAsia="Calibri"/>
      </w:rPr>
    </w:lvl>
    <w:lvl w:ilvl="5" w:tentative="1">
      <w:start w:val="1"/>
      <w:numFmt w:val="lowerRoman"/>
      <w:lvlText w:val="%6."/>
      <w:lvlJc w:val="right"/>
      <w:pPr>
        <w:tabs>
          <w:tab w:val="num" w:pos="4320"/>
        </w:tabs>
        <w:ind w:left="4320" w:hanging="180"/>
      </w:pPr>
      <w:rPr>
        <w:rFonts w:hint="default" ascii="Calibri" hAnsi="Calibri" cs="Calibri" eastAsia="Calibri"/>
      </w:rPr>
    </w:lvl>
    <w:lvl w:ilvl="6" w:tentative="1">
      <w:start w:val="1"/>
      <w:numFmt w:val="decimal"/>
      <w:lvlText w:val="%7."/>
      <w:lvlJc w:val="left"/>
      <w:pPr>
        <w:tabs>
          <w:tab w:val="num" w:pos="5040"/>
        </w:tabs>
        <w:ind w:left="5040" w:hanging="360"/>
      </w:pPr>
      <w:rPr>
        <w:rFonts w:hint="default" ascii="Calibri" hAnsi="Calibri" cs="Calibri" eastAsia="Calibri"/>
      </w:rPr>
    </w:lvl>
    <w:lvl w:ilvl="7" w:tentative="1">
      <w:start w:val="1"/>
      <w:numFmt w:val="lowerLetter"/>
      <w:lvlText w:val="%8."/>
      <w:lvlJc w:val="left"/>
      <w:pPr>
        <w:tabs>
          <w:tab w:val="num" w:pos="5760"/>
        </w:tabs>
        <w:ind w:left="5760" w:hanging="360"/>
      </w:pPr>
      <w:rPr>
        <w:rFonts w:hint="default" ascii="Calibri" hAnsi="Calibri" cs="Calibri" eastAsia="Calibri"/>
      </w:rPr>
    </w:lvl>
    <w:lvl w:ilvl="8">
      <w:start w:val="1"/>
      <w:numFmt w:val="lowerRoman"/>
      <w:lvlText w:val="%9."/>
      <w:lvlJc w:val="right"/>
      <w:pPr>
        <w:tabs>
          <w:tab w:val="num" w:pos="6480"/>
        </w:tabs>
        <w:ind w:left="6480" w:hanging="180"/>
      </w:pPr>
      <w:rPr>
        <w:rFonts w:hint="default" ascii="Calibri" hAnsi="Calibri" cs="Calibri" eastAsia="Calibri"/>
      </w:rPr>
    </w:lvl>
  </w:abstractNum>
  <w:abstractNum w:abstractNumId="13" w15:restartNumberingAfterBreak="0">
    <w:nsid w:val="5F021CE2"/>
    <w:multiLevelType w:val="multilevel"/>
    <w:tmpl w:val="AEDEFDCC"/>
    <w:lvl w:ilvl="0">
      <w:start w:val="1"/>
      <w:numFmt w:val="decimal"/>
      <w:lvlText w:val="%1."/>
      <w:lvlJc w:val="left"/>
      <w:pPr>
        <w:ind w:left="720" w:hanging="720"/>
      </w:pPr>
      <w:rPr>
        <w:color w:val="101C24"/>
      </w:rPr>
    </w:lvl>
    <w:lvl w:ilvl="1">
      <w:start w:val="1"/>
      <w:numFmt w:val="lowerLetter"/>
      <w:lvlText w:val="%2)"/>
      <w:legacy w:legacy="1" w:legacySpace="0" w:legacyIndent="720"/>
      <w:lvlJc w:val="left"/>
      <w:pPr>
        <w:ind w:left="1440" w:hanging="720"/>
      </w:pPr>
      <w:rPr>
        <w:color w:val="101C24"/>
      </w:r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6BDE0117"/>
    <w:multiLevelType w:val="hybridMultilevel"/>
    <w:tmpl w:val="7910C76E"/>
    <w:lvl w:ilvl="0" w:tplc="529824B4">
      <w:start w:val="1"/>
      <w:numFmt w:val="upperLetter"/>
      <w:lvlText w:val="%1)"/>
      <w:lvlJc w:val="left"/>
      <w:pPr>
        <w:ind w:left="720" w:hanging="360"/>
      </w:pPr>
      <w:rPr>
        <w:rFonts w:hint="default" ascii="Calibri" hAnsi="Calibri" cs="Calibri" eastAsia="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66513B"/>
    <w:multiLevelType w:val="hybridMultilevel"/>
    <w:tmpl w:val="16E0F2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DF17A08"/>
    <w:multiLevelType w:val="multilevel"/>
    <w:tmpl w:val="B84CBC1E"/>
    <w:lvl w:ilvl="0">
      <w:start w:val="1"/>
      <w:numFmt w:val="decimal"/>
      <w:lvlText w:val="%1."/>
      <w:lvlJc w:val="left"/>
      <w:pPr>
        <w:ind w:left="720" w:hanging="720"/>
      </w:pPr>
      <w:rPr>
        <w:color w:val="101C24"/>
      </w:rPr>
    </w:lvl>
    <w:lvl w:ilvl="1">
      <w:start w:val="1"/>
      <w:numFmt w:val="bullet"/>
      <w:lvlText w:val=""/>
      <w:lvlJc w:val="left"/>
      <w:pPr>
        <w:ind w:left="1080" w:hanging="360"/>
      </w:pPr>
      <w:rPr>
        <w:rFonts w:ascii="Wingdings" w:hAnsi="Wingdings" w:hint="default"/>
      </w:r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75422FEB"/>
    <w:multiLevelType w:val="multilevel"/>
    <w:tmpl w:val="FB489E3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79DF386E"/>
    <w:multiLevelType w:val="hybridMultilevel"/>
    <w:tmpl w:val="2B023E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1718706">
    <w:abstractNumId w:val="13"/>
  </w:num>
  <w:num w:numId="2" w16cid:durableId="2144040264">
    <w:abstractNumId w:val="3"/>
  </w:num>
  <w:num w:numId="3" w16cid:durableId="1395157079">
    <w:abstractNumId w:val="1"/>
  </w:num>
  <w:num w:numId="4" w16cid:durableId="509562614">
    <w:abstractNumId w:val="8"/>
  </w:num>
  <w:num w:numId="5" w16cid:durableId="454831524">
    <w:abstractNumId w:val="10"/>
  </w:num>
  <w:num w:numId="6" w16cid:durableId="1688945534">
    <w:abstractNumId w:val="4"/>
  </w:num>
  <w:num w:numId="7" w16cid:durableId="1104035586">
    <w:abstractNumId w:val="12"/>
  </w:num>
  <w:num w:numId="8" w16cid:durableId="856769241">
    <w:abstractNumId w:val="14"/>
  </w:num>
  <w:num w:numId="9" w16cid:durableId="56365956">
    <w:abstractNumId w:val="2"/>
  </w:num>
  <w:num w:numId="10" w16cid:durableId="1531989283">
    <w:abstractNumId w:val="6"/>
  </w:num>
  <w:num w:numId="11" w16cid:durableId="729159732">
    <w:abstractNumId w:val="11"/>
  </w:num>
  <w:num w:numId="12" w16cid:durableId="982197154">
    <w:abstractNumId w:val="15"/>
  </w:num>
  <w:num w:numId="13" w16cid:durableId="1494880039">
    <w:abstractNumId w:val="18"/>
  </w:num>
  <w:num w:numId="14" w16cid:durableId="1302003846">
    <w:abstractNumId w:val="16"/>
  </w:num>
  <w:num w:numId="15" w16cid:durableId="477234778">
    <w:abstractNumId w:val="7"/>
  </w:num>
  <w:num w:numId="16" w16cid:durableId="1592543123">
    <w:abstractNumId w:val="5"/>
  </w:num>
  <w:num w:numId="17" w16cid:durableId="1682243746">
    <w:abstractNumId w:val="9"/>
  </w:num>
  <w:num w:numId="18" w16cid:durableId="2101413446">
    <w:abstractNumId w:val="0"/>
  </w:num>
  <w:num w:numId="19" w16cid:durableId="1359576713">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view w:val="web"/>
  <w:zoom w:percent="97"/>
  <w:revisionView w:inkAnnotation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00"/>
    <w:rsid w:val="00001018"/>
    <w:rsid w:val="000011E1"/>
    <w:rsid w:val="000054BF"/>
    <w:rsid w:val="000070AB"/>
    <w:rsid w:val="000110FD"/>
    <w:rsid w:val="00012CBA"/>
    <w:rsid w:val="0001320F"/>
    <w:rsid w:val="00013665"/>
    <w:rsid w:val="0001485A"/>
    <w:rsid w:val="00017A11"/>
    <w:rsid w:val="000227C8"/>
    <w:rsid w:val="00032C57"/>
    <w:rsid w:val="00033660"/>
    <w:rsid w:val="000349C4"/>
    <w:rsid w:val="0003711D"/>
    <w:rsid w:val="0003728F"/>
    <w:rsid w:val="00037B3F"/>
    <w:rsid w:val="00037BA6"/>
    <w:rsid w:val="00047832"/>
    <w:rsid w:val="00054435"/>
    <w:rsid w:val="00055F5A"/>
    <w:rsid w:val="00056AF3"/>
    <w:rsid w:val="00061D9C"/>
    <w:rsid w:val="00064AA3"/>
    <w:rsid w:val="0007168F"/>
    <w:rsid w:val="00073E32"/>
    <w:rsid w:val="0007479E"/>
    <w:rsid w:val="00077C96"/>
    <w:rsid w:val="00081699"/>
    <w:rsid w:val="00085FFF"/>
    <w:rsid w:val="00086664"/>
    <w:rsid w:val="000916BE"/>
    <w:rsid w:val="000928A7"/>
    <w:rsid w:val="0009473E"/>
    <w:rsid w:val="00097E93"/>
    <w:rsid w:val="000A14F5"/>
    <w:rsid w:val="000A4412"/>
    <w:rsid w:val="000A4BB6"/>
    <w:rsid w:val="000A6D7D"/>
    <w:rsid w:val="000A7596"/>
    <w:rsid w:val="000B0D9A"/>
    <w:rsid w:val="000B0E25"/>
    <w:rsid w:val="000B1983"/>
    <w:rsid w:val="000B1CAF"/>
    <w:rsid w:val="000B449B"/>
    <w:rsid w:val="000B525B"/>
    <w:rsid w:val="000B576C"/>
    <w:rsid w:val="000B5902"/>
    <w:rsid w:val="000C0F48"/>
    <w:rsid w:val="000C773A"/>
    <w:rsid w:val="000D2255"/>
    <w:rsid w:val="000D29AB"/>
    <w:rsid w:val="000D75D8"/>
    <w:rsid w:val="000E160E"/>
    <w:rsid w:val="000E165F"/>
    <w:rsid w:val="000E23F4"/>
    <w:rsid w:val="000E2BD0"/>
    <w:rsid w:val="000E4FC1"/>
    <w:rsid w:val="000F0BB0"/>
    <w:rsid w:val="000F52D5"/>
    <w:rsid w:val="000F6395"/>
    <w:rsid w:val="00100A5F"/>
    <w:rsid w:val="00100B35"/>
    <w:rsid w:val="001033C9"/>
    <w:rsid w:val="00104267"/>
    <w:rsid w:val="00106001"/>
    <w:rsid w:val="00121F9F"/>
    <w:rsid w:val="00126019"/>
    <w:rsid w:val="00137086"/>
    <w:rsid w:val="00137171"/>
    <w:rsid w:val="00141B45"/>
    <w:rsid w:val="00144559"/>
    <w:rsid w:val="00144FB6"/>
    <w:rsid w:val="001454A0"/>
    <w:rsid w:val="001508E4"/>
    <w:rsid w:val="00150E79"/>
    <w:rsid w:val="00153839"/>
    <w:rsid w:val="00157198"/>
    <w:rsid w:val="00157668"/>
    <w:rsid w:val="00165FFF"/>
    <w:rsid w:val="00166F4E"/>
    <w:rsid w:val="00173DFB"/>
    <w:rsid w:val="00183127"/>
    <w:rsid w:val="0019319B"/>
    <w:rsid w:val="0019324D"/>
    <w:rsid w:val="0019406D"/>
    <w:rsid w:val="001A1B86"/>
    <w:rsid w:val="001A4A8F"/>
    <w:rsid w:val="001A585B"/>
    <w:rsid w:val="001A6C7A"/>
    <w:rsid w:val="001B304D"/>
    <w:rsid w:val="001B7C52"/>
    <w:rsid w:val="001C2E67"/>
    <w:rsid w:val="001C349A"/>
    <w:rsid w:val="001C6EA9"/>
    <w:rsid w:val="001D26B7"/>
    <w:rsid w:val="001D6558"/>
    <w:rsid w:val="001D6818"/>
    <w:rsid w:val="001D6E43"/>
    <w:rsid w:val="001E6636"/>
    <w:rsid w:val="001E6F52"/>
    <w:rsid w:val="001F0378"/>
    <w:rsid w:val="001F2E47"/>
    <w:rsid w:val="001F6343"/>
    <w:rsid w:val="001F66B1"/>
    <w:rsid w:val="001F6B3F"/>
    <w:rsid w:val="001F6BAB"/>
    <w:rsid w:val="001F7D77"/>
    <w:rsid w:val="002005F2"/>
    <w:rsid w:val="002030A8"/>
    <w:rsid w:val="002036AE"/>
    <w:rsid w:val="00204349"/>
    <w:rsid w:val="00205984"/>
    <w:rsid w:val="00210EC2"/>
    <w:rsid w:val="00216708"/>
    <w:rsid w:val="0022088B"/>
    <w:rsid w:val="00221C3C"/>
    <w:rsid w:val="0022285A"/>
    <w:rsid w:val="0022538C"/>
    <w:rsid w:val="002313BD"/>
    <w:rsid w:val="00232DB9"/>
    <w:rsid w:val="0023486E"/>
    <w:rsid w:val="00235604"/>
    <w:rsid w:val="00235EEB"/>
    <w:rsid w:val="00237022"/>
    <w:rsid w:val="00237914"/>
    <w:rsid w:val="002472F6"/>
    <w:rsid w:val="002540BE"/>
    <w:rsid w:val="0025759E"/>
    <w:rsid w:val="002614E5"/>
    <w:rsid w:val="00264356"/>
    <w:rsid w:val="0027259C"/>
    <w:rsid w:val="00273B6B"/>
    <w:rsid w:val="00274BF1"/>
    <w:rsid w:val="00276B41"/>
    <w:rsid w:val="00281614"/>
    <w:rsid w:val="00285165"/>
    <w:rsid w:val="00287321"/>
    <w:rsid w:val="002926D2"/>
    <w:rsid w:val="00296164"/>
    <w:rsid w:val="002A14CC"/>
    <w:rsid w:val="002A1FF3"/>
    <w:rsid w:val="002B10B7"/>
    <w:rsid w:val="002B1612"/>
    <w:rsid w:val="002B25A8"/>
    <w:rsid w:val="002B5FC0"/>
    <w:rsid w:val="002C1853"/>
    <w:rsid w:val="002C2985"/>
    <w:rsid w:val="002C4376"/>
    <w:rsid w:val="002C776B"/>
    <w:rsid w:val="002C7D8C"/>
    <w:rsid w:val="002D13C7"/>
    <w:rsid w:val="002D1C90"/>
    <w:rsid w:val="002D3674"/>
    <w:rsid w:val="002D38D6"/>
    <w:rsid w:val="002D64BA"/>
    <w:rsid w:val="002E2DF1"/>
    <w:rsid w:val="002F40A0"/>
    <w:rsid w:val="002F5BE3"/>
    <w:rsid w:val="002F5ECC"/>
    <w:rsid w:val="002F6923"/>
    <w:rsid w:val="00301BBB"/>
    <w:rsid w:val="003039E7"/>
    <w:rsid w:val="00310B7A"/>
    <w:rsid w:val="00310B91"/>
    <w:rsid w:val="00311984"/>
    <w:rsid w:val="00314A63"/>
    <w:rsid w:val="003202FC"/>
    <w:rsid w:val="003210F8"/>
    <w:rsid w:val="003252CA"/>
    <w:rsid w:val="003316BE"/>
    <w:rsid w:val="003323C1"/>
    <w:rsid w:val="00335EC1"/>
    <w:rsid w:val="0033729C"/>
    <w:rsid w:val="00340BB3"/>
    <w:rsid w:val="00344014"/>
    <w:rsid w:val="00344D00"/>
    <w:rsid w:val="003477D1"/>
    <w:rsid w:val="003538F7"/>
    <w:rsid w:val="00355B3F"/>
    <w:rsid w:val="003567C4"/>
    <w:rsid w:val="00357074"/>
    <w:rsid w:val="00363ADC"/>
    <w:rsid w:val="00364747"/>
    <w:rsid w:val="00373A8D"/>
    <w:rsid w:val="0037406A"/>
    <w:rsid w:val="003759BC"/>
    <w:rsid w:val="00375C8A"/>
    <w:rsid w:val="00377B34"/>
    <w:rsid w:val="003825D3"/>
    <w:rsid w:val="00384077"/>
    <w:rsid w:val="0038673A"/>
    <w:rsid w:val="00390585"/>
    <w:rsid w:val="003938D8"/>
    <w:rsid w:val="003946A9"/>
    <w:rsid w:val="003947BB"/>
    <w:rsid w:val="00395FA0"/>
    <w:rsid w:val="003A0F68"/>
    <w:rsid w:val="003A2222"/>
    <w:rsid w:val="003A359E"/>
    <w:rsid w:val="003A452E"/>
    <w:rsid w:val="003B3F33"/>
    <w:rsid w:val="003C5022"/>
    <w:rsid w:val="003D13A7"/>
    <w:rsid w:val="003E704D"/>
    <w:rsid w:val="003F139D"/>
    <w:rsid w:val="003F225E"/>
    <w:rsid w:val="003F67E1"/>
    <w:rsid w:val="00403671"/>
    <w:rsid w:val="00413BA8"/>
    <w:rsid w:val="004171E6"/>
    <w:rsid w:val="00421254"/>
    <w:rsid w:val="004214AE"/>
    <w:rsid w:val="00423477"/>
    <w:rsid w:val="00424D62"/>
    <w:rsid w:val="0042552F"/>
    <w:rsid w:val="00425C06"/>
    <w:rsid w:val="00432E12"/>
    <w:rsid w:val="00437CDB"/>
    <w:rsid w:val="004409DE"/>
    <w:rsid w:val="0044165F"/>
    <w:rsid w:val="00443662"/>
    <w:rsid w:val="004439CF"/>
    <w:rsid w:val="0044499A"/>
    <w:rsid w:val="00447347"/>
    <w:rsid w:val="004474AB"/>
    <w:rsid w:val="004526B6"/>
    <w:rsid w:val="004551AD"/>
    <w:rsid w:val="00455C25"/>
    <w:rsid w:val="00455E51"/>
    <w:rsid w:val="0045659E"/>
    <w:rsid w:val="004616EF"/>
    <w:rsid w:val="00461FB6"/>
    <w:rsid w:val="00470028"/>
    <w:rsid w:val="00473471"/>
    <w:rsid w:val="00473FB6"/>
    <w:rsid w:val="004750A2"/>
    <w:rsid w:val="00477D3D"/>
    <w:rsid w:val="004933A1"/>
    <w:rsid w:val="004949AA"/>
    <w:rsid w:val="0049791F"/>
    <w:rsid w:val="004A03D9"/>
    <w:rsid w:val="004A2CBC"/>
    <w:rsid w:val="004A438C"/>
    <w:rsid w:val="004A6267"/>
    <w:rsid w:val="004A6CB2"/>
    <w:rsid w:val="004A6FE4"/>
    <w:rsid w:val="004B0204"/>
    <w:rsid w:val="004B384E"/>
    <w:rsid w:val="004B52AA"/>
    <w:rsid w:val="004C248C"/>
    <w:rsid w:val="004C3673"/>
    <w:rsid w:val="004C530D"/>
    <w:rsid w:val="004D6A7C"/>
    <w:rsid w:val="004D6F83"/>
    <w:rsid w:val="004E138B"/>
    <w:rsid w:val="004E1AE6"/>
    <w:rsid w:val="004F07F3"/>
    <w:rsid w:val="004F198A"/>
    <w:rsid w:val="004F78FA"/>
    <w:rsid w:val="00504243"/>
    <w:rsid w:val="00511EFD"/>
    <w:rsid w:val="00513A3A"/>
    <w:rsid w:val="005148BB"/>
    <w:rsid w:val="00514C22"/>
    <w:rsid w:val="005153AB"/>
    <w:rsid w:val="0051577C"/>
    <w:rsid w:val="00520AFE"/>
    <w:rsid w:val="00522F01"/>
    <w:rsid w:val="00524E36"/>
    <w:rsid w:val="00525947"/>
    <w:rsid w:val="005322CC"/>
    <w:rsid w:val="00532E6B"/>
    <w:rsid w:val="00532F4A"/>
    <w:rsid w:val="005412B2"/>
    <w:rsid w:val="00541DD2"/>
    <w:rsid w:val="00545EEB"/>
    <w:rsid w:val="0055195D"/>
    <w:rsid w:val="00554760"/>
    <w:rsid w:val="00554B34"/>
    <w:rsid w:val="00555C48"/>
    <w:rsid w:val="00564CE5"/>
    <w:rsid w:val="00573DDA"/>
    <w:rsid w:val="005744EB"/>
    <w:rsid w:val="0057451C"/>
    <w:rsid w:val="00577900"/>
    <w:rsid w:val="005829BB"/>
    <w:rsid w:val="00583EAD"/>
    <w:rsid w:val="00587891"/>
    <w:rsid w:val="005931E9"/>
    <w:rsid w:val="00594F13"/>
    <w:rsid w:val="00596CFA"/>
    <w:rsid w:val="005A06C0"/>
    <w:rsid w:val="005A0FF5"/>
    <w:rsid w:val="005A4768"/>
    <w:rsid w:val="005A4C31"/>
    <w:rsid w:val="005B0D1A"/>
    <w:rsid w:val="005B4D68"/>
    <w:rsid w:val="005B6DB5"/>
    <w:rsid w:val="005C167A"/>
    <w:rsid w:val="005C3B38"/>
    <w:rsid w:val="005D24BC"/>
    <w:rsid w:val="005D3181"/>
    <w:rsid w:val="005E27D0"/>
    <w:rsid w:val="005F0708"/>
    <w:rsid w:val="005F0933"/>
    <w:rsid w:val="005F0C4C"/>
    <w:rsid w:val="005F1137"/>
    <w:rsid w:val="005F291F"/>
    <w:rsid w:val="005F47CD"/>
    <w:rsid w:val="005F586A"/>
    <w:rsid w:val="005F6D2D"/>
    <w:rsid w:val="005F793C"/>
    <w:rsid w:val="005F7E28"/>
    <w:rsid w:val="006007AC"/>
    <w:rsid w:val="006030C5"/>
    <w:rsid w:val="006060C8"/>
    <w:rsid w:val="00607E58"/>
    <w:rsid w:val="00612417"/>
    <w:rsid w:val="0061396B"/>
    <w:rsid w:val="006162BC"/>
    <w:rsid w:val="0061678A"/>
    <w:rsid w:val="00616D95"/>
    <w:rsid w:val="00623C4D"/>
    <w:rsid w:val="006269C1"/>
    <w:rsid w:val="0063066F"/>
    <w:rsid w:val="006359B9"/>
    <w:rsid w:val="00637CA8"/>
    <w:rsid w:val="00640521"/>
    <w:rsid w:val="006428BD"/>
    <w:rsid w:val="00647B98"/>
    <w:rsid w:val="0065322B"/>
    <w:rsid w:val="006536B4"/>
    <w:rsid w:val="00654EA4"/>
    <w:rsid w:val="00655E19"/>
    <w:rsid w:val="006609BA"/>
    <w:rsid w:val="00661C99"/>
    <w:rsid w:val="006636C2"/>
    <w:rsid w:val="00663A30"/>
    <w:rsid w:val="006705FE"/>
    <w:rsid w:val="00671D1C"/>
    <w:rsid w:val="00671DF0"/>
    <w:rsid w:val="00672139"/>
    <w:rsid w:val="00675217"/>
    <w:rsid w:val="006758EF"/>
    <w:rsid w:val="0068740C"/>
    <w:rsid w:val="00687859"/>
    <w:rsid w:val="006927B0"/>
    <w:rsid w:val="006941DE"/>
    <w:rsid w:val="0069666E"/>
    <w:rsid w:val="006A1F5E"/>
    <w:rsid w:val="006A2549"/>
    <w:rsid w:val="006A2DDA"/>
    <w:rsid w:val="006B3C1D"/>
    <w:rsid w:val="006B4FFD"/>
    <w:rsid w:val="006B577D"/>
    <w:rsid w:val="006B7291"/>
    <w:rsid w:val="006C2832"/>
    <w:rsid w:val="006C591A"/>
    <w:rsid w:val="006D3DCE"/>
    <w:rsid w:val="006D52A9"/>
    <w:rsid w:val="006D5EE5"/>
    <w:rsid w:val="006E376B"/>
    <w:rsid w:val="006E3AF4"/>
    <w:rsid w:val="006E47B2"/>
    <w:rsid w:val="006E6360"/>
    <w:rsid w:val="006E6C6E"/>
    <w:rsid w:val="006E728B"/>
    <w:rsid w:val="006F1935"/>
    <w:rsid w:val="006F513F"/>
    <w:rsid w:val="006F6515"/>
    <w:rsid w:val="00702808"/>
    <w:rsid w:val="007039FE"/>
    <w:rsid w:val="00704307"/>
    <w:rsid w:val="00705E90"/>
    <w:rsid w:val="0071033D"/>
    <w:rsid w:val="007210FB"/>
    <w:rsid w:val="00723593"/>
    <w:rsid w:val="00724DF7"/>
    <w:rsid w:val="00725BD4"/>
    <w:rsid w:val="00726557"/>
    <w:rsid w:val="00726F63"/>
    <w:rsid w:val="00727693"/>
    <w:rsid w:val="0073765C"/>
    <w:rsid w:val="00744A9D"/>
    <w:rsid w:val="0075050D"/>
    <w:rsid w:val="00755685"/>
    <w:rsid w:val="0075669C"/>
    <w:rsid w:val="0075761B"/>
    <w:rsid w:val="0076049F"/>
    <w:rsid w:val="00760632"/>
    <w:rsid w:val="00761F53"/>
    <w:rsid w:val="00762BEB"/>
    <w:rsid w:val="00765406"/>
    <w:rsid w:val="00771B40"/>
    <w:rsid w:val="0077437E"/>
    <w:rsid w:val="00774F65"/>
    <w:rsid w:val="0077706D"/>
    <w:rsid w:val="007771D8"/>
    <w:rsid w:val="007814AD"/>
    <w:rsid w:val="007819A9"/>
    <w:rsid w:val="00783C4B"/>
    <w:rsid w:val="007859B6"/>
    <w:rsid w:val="007876C0"/>
    <w:rsid w:val="00792211"/>
    <w:rsid w:val="0079260B"/>
    <w:rsid w:val="007968C0"/>
    <w:rsid w:val="007A0239"/>
    <w:rsid w:val="007A7403"/>
    <w:rsid w:val="007B0A22"/>
    <w:rsid w:val="007B48C3"/>
    <w:rsid w:val="007C288C"/>
    <w:rsid w:val="007C46CE"/>
    <w:rsid w:val="007C5749"/>
    <w:rsid w:val="007C5E66"/>
    <w:rsid w:val="007C7F31"/>
    <w:rsid w:val="007D4302"/>
    <w:rsid w:val="007D6C90"/>
    <w:rsid w:val="007D7359"/>
    <w:rsid w:val="007E0C8F"/>
    <w:rsid w:val="007E3DAA"/>
    <w:rsid w:val="007E4DFB"/>
    <w:rsid w:val="007F02A1"/>
    <w:rsid w:val="007F279C"/>
    <w:rsid w:val="007F298A"/>
    <w:rsid w:val="007F2EAC"/>
    <w:rsid w:val="007F3B9D"/>
    <w:rsid w:val="007F3E8C"/>
    <w:rsid w:val="00803B67"/>
    <w:rsid w:val="00810BE0"/>
    <w:rsid w:val="00814ED9"/>
    <w:rsid w:val="00815C7B"/>
    <w:rsid w:val="0081665E"/>
    <w:rsid w:val="008167C4"/>
    <w:rsid w:val="00820197"/>
    <w:rsid w:val="0082608A"/>
    <w:rsid w:val="00830155"/>
    <w:rsid w:val="00831F30"/>
    <w:rsid w:val="0084244A"/>
    <w:rsid w:val="00842E5A"/>
    <w:rsid w:val="0084301D"/>
    <w:rsid w:val="008520EB"/>
    <w:rsid w:val="00854EA6"/>
    <w:rsid w:val="00855887"/>
    <w:rsid w:val="00856699"/>
    <w:rsid w:val="0086205E"/>
    <w:rsid w:val="008703D9"/>
    <w:rsid w:val="00871D5D"/>
    <w:rsid w:val="008735EC"/>
    <w:rsid w:val="00881057"/>
    <w:rsid w:val="00883166"/>
    <w:rsid w:val="0088399B"/>
    <w:rsid w:val="00884306"/>
    <w:rsid w:val="00891B56"/>
    <w:rsid w:val="008937D9"/>
    <w:rsid w:val="00894C2A"/>
    <w:rsid w:val="00896142"/>
    <w:rsid w:val="00896211"/>
    <w:rsid w:val="008A3A45"/>
    <w:rsid w:val="008A6E00"/>
    <w:rsid w:val="008B007F"/>
    <w:rsid w:val="008B079C"/>
    <w:rsid w:val="008B2297"/>
    <w:rsid w:val="008B59AA"/>
    <w:rsid w:val="008B6D1E"/>
    <w:rsid w:val="008C1746"/>
    <w:rsid w:val="008D4D9D"/>
    <w:rsid w:val="008D62B7"/>
    <w:rsid w:val="008E259B"/>
    <w:rsid w:val="008F1BBD"/>
    <w:rsid w:val="008F54B2"/>
    <w:rsid w:val="008F6018"/>
    <w:rsid w:val="00900237"/>
    <w:rsid w:val="0090295D"/>
    <w:rsid w:val="0090332E"/>
    <w:rsid w:val="00904611"/>
    <w:rsid w:val="00904F11"/>
    <w:rsid w:val="00910111"/>
    <w:rsid w:val="00912280"/>
    <w:rsid w:val="00920D7A"/>
    <w:rsid w:val="00921E01"/>
    <w:rsid w:val="009249FB"/>
    <w:rsid w:val="00924E5D"/>
    <w:rsid w:val="009250EA"/>
    <w:rsid w:val="009255FB"/>
    <w:rsid w:val="009268B4"/>
    <w:rsid w:val="00930F8F"/>
    <w:rsid w:val="00934BCE"/>
    <w:rsid w:val="00935394"/>
    <w:rsid w:val="00935C96"/>
    <w:rsid w:val="009363A0"/>
    <w:rsid w:val="00937FC7"/>
    <w:rsid w:val="0094413C"/>
    <w:rsid w:val="00944AFE"/>
    <w:rsid w:val="00946518"/>
    <w:rsid w:val="009508AE"/>
    <w:rsid w:val="00951A5B"/>
    <w:rsid w:val="009548BA"/>
    <w:rsid w:val="00955213"/>
    <w:rsid w:val="0095675F"/>
    <w:rsid w:val="00965384"/>
    <w:rsid w:val="00965920"/>
    <w:rsid w:val="009725DC"/>
    <w:rsid w:val="00981130"/>
    <w:rsid w:val="009874F7"/>
    <w:rsid w:val="009A056E"/>
    <w:rsid w:val="009A0B6C"/>
    <w:rsid w:val="009A538C"/>
    <w:rsid w:val="009B1CF8"/>
    <w:rsid w:val="009B3F58"/>
    <w:rsid w:val="009B4105"/>
    <w:rsid w:val="009B4446"/>
    <w:rsid w:val="009B5B05"/>
    <w:rsid w:val="009B5EB1"/>
    <w:rsid w:val="009C29EC"/>
    <w:rsid w:val="009C30B1"/>
    <w:rsid w:val="009C32AD"/>
    <w:rsid w:val="009C57B2"/>
    <w:rsid w:val="009C7E3D"/>
    <w:rsid w:val="009D3865"/>
    <w:rsid w:val="009D529D"/>
    <w:rsid w:val="009D5359"/>
    <w:rsid w:val="009D6C19"/>
    <w:rsid w:val="009E1585"/>
    <w:rsid w:val="009E51CA"/>
    <w:rsid w:val="009F36EC"/>
    <w:rsid w:val="009F4A81"/>
    <w:rsid w:val="009F52F7"/>
    <w:rsid w:val="009F78AC"/>
    <w:rsid w:val="00A01D78"/>
    <w:rsid w:val="00A0405B"/>
    <w:rsid w:val="00A0457C"/>
    <w:rsid w:val="00A074CF"/>
    <w:rsid w:val="00A10F2F"/>
    <w:rsid w:val="00A11B7E"/>
    <w:rsid w:val="00A126AB"/>
    <w:rsid w:val="00A12A1B"/>
    <w:rsid w:val="00A21BE7"/>
    <w:rsid w:val="00A21CD5"/>
    <w:rsid w:val="00A25857"/>
    <w:rsid w:val="00A27CB4"/>
    <w:rsid w:val="00A31F15"/>
    <w:rsid w:val="00A324D8"/>
    <w:rsid w:val="00A355DA"/>
    <w:rsid w:val="00A42F4A"/>
    <w:rsid w:val="00A43D17"/>
    <w:rsid w:val="00A51DA2"/>
    <w:rsid w:val="00A529BF"/>
    <w:rsid w:val="00A533C8"/>
    <w:rsid w:val="00A54AD2"/>
    <w:rsid w:val="00A6072A"/>
    <w:rsid w:val="00A6086A"/>
    <w:rsid w:val="00A62CBE"/>
    <w:rsid w:val="00A63E3F"/>
    <w:rsid w:val="00A664EF"/>
    <w:rsid w:val="00A717C0"/>
    <w:rsid w:val="00A73625"/>
    <w:rsid w:val="00A808BF"/>
    <w:rsid w:val="00A80D68"/>
    <w:rsid w:val="00A82564"/>
    <w:rsid w:val="00A85F98"/>
    <w:rsid w:val="00A90087"/>
    <w:rsid w:val="00A90DE2"/>
    <w:rsid w:val="00A9331E"/>
    <w:rsid w:val="00A937AD"/>
    <w:rsid w:val="00A94224"/>
    <w:rsid w:val="00A95941"/>
    <w:rsid w:val="00A978CA"/>
    <w:rsid w:val="00AA0198"/>
    <w:rsid w:val="00AA236C"/>
    <w:rsid w:val="00AA2B8F"/>
    <w:rsid w:val="00AA37AD"/>
    <w:rsid w:val="00AB08B6"/>
    <w:rsid w:val="00AB13D4"/>
    <w:rsid w:val="00AB1D17"/>
    <w:rsid w:val="00AB3E02"/>
    <w:rsid w:val="00AB5053"/>
    <w:rsid w:val="00AB5E0D"/>
    <w:rsid w:val="00AC0383"/>
    <w:rsid w:val="00AC0C44"/>
    <w:rsid w:val="00AC0D63"/>
    <w:rsid w:val="00AD44D8"/>
    <w:rsid w:val="00AE1319"/>
    <w:rsid w:val="00AE1708"/>
    <w:rsid w:val="00AE29E1"/>
    <w:rsid w:val="00AE338F"/>
    <w:rsid w:val="00AE65B6"/>
    <w:rsid w:val="00AE7D8F"/>
    <w:rsid w:val="00AF5409"/>
    <w:rsid w:val="00B02553"/>
    <w:rsid w:val="00B02E67"/>
    <w:rsid w:val="00B06152"/>
    <w:rsid w:val="00B07196"/>
    <w:rsid w:val="00B07CCC"/>
    <w:rsid w:val="00B114B8"/>
    <w:rsid w:val="00B1375F"/>
    <w:rsid w:val="00B200BF"/>
    <w:rsid w:val="00B20A56"/>
    <w:rsid w:val="00B2135E"/>
    <w:rsid w:val="00B213ED"/>
    <w:rsid w:val="00B23DBF"/>
    <w:rsid w:val="00B248FB"/>
    <w:rsid w:val="00B25604"/>
    <w:rsid w:val="00B261AB"/>
    <w:rsid w:val="00B3088E"/>
    <w:rsid w:val="00B3112A"/>
    <w:rsid w:val="00B31E84"/>
    <w:rsid w:val="00B32E3D"/>
    <w:rsid w:val="00B34D48"/>
    <w:rsid w:val="00B35543"/>
    <w:rsid w:val="00B41320"/>
    <w:rsid w:val="00B41B52"/>
    <w:rsid w:val="00B5147E"/>
    <w:rsid w:val="00B53DD7"/>
    <w:rsid w:val="00B56815"/>
    <w:rsid w:val="00B6034E"/>
    <w:rsid w:val="00B62013"/>
    <w:rsid w:val="00B64B1F"/>
    <w:rsid w:val="00B66D1E"/>
    <w:rsid w:val="00B67188"/>
    <w:rsid w:val="00B70152"/>
    <w:rsid w:val="00B72687"/>
    <w:rsid w:val="00B739ED"/>
    <w:rsid w:val="00B74ECE"/>
    <w:rsid w:val="00B768B8"/>
    <w:rsid w:val="00B76B19"/>
    <w:rsid w:val="00B8084D"/>
    <w:rsid w:val="00B82C98"/>
    <w:rsid w:val="00B907C0"/>
    <w:rsid w:val="00B913F6"/>
    <w:rsid w:val="00B975D6"/>
    <w:rsid w:val="00B9767C"/>
    <w:rsid w:val="00BA1E1C"/>
    <w:rsid w:val="00BA1FF6"/>
    <w:rsid w:val="00BA35D2"/>
    <w:rsid w:val="00BA4FED"/>
    <w:rsid w:val="00BA76EE"/>
    <w:rsid w:val="00BB02AB"/>
    <w:rsid w:val="00BC047E"/>
    <w:rsid w:val="00BC11AF"/>
    <w:rsid w:val="00BC2109"/>
    <w:rsid w:val="00BC565C"/>
    <w:rsid w:val="00BD02EB"/>
    <w:rsid w:val="00BD5FDD"/>
    <w:rsid w:val="00BE2F88"/>
    <w:rsid w:val="00BE3434"/>
    <w:rsid w:val="00BF3745"/>
    <w:rsid w:val="00BF6345"/>
    <w:rsid w:val="00BF6E85"/>
    <w:rsid w:val="00C015E3"/>
    <w:rsid w:val="00C02C5F"/>
    <w:rsid w:val="00C04B10"/>
    <w:rsid w:val="00C07501"/>
    <w:rsid w:val="00C07F0F"/>
    <w:rsid w:val="00C10EA3"/>
    <w:rsid w:val="00C12C34"/>
    <w:rsid w:val="00C136BD"/>
    <w:rsid w:val="00C210D0"/>
    <w:rsid w:val="00C22F7F"/>
    <w:rsid w:val="00C24613"/>
    <w:rsid w:val="00C26638"/>
    <w:rsid w:val="00C30864"/>
    <w:rsid w:val="00C3460E"/>
    <w:rsid w:val="00C433A2"/>
    <w:rsid w:val="00C4382E"/>
    <w:rsid w:val="00C47657"/>
    <w:rsid w:val="00C51DF4"/>
    <w:rsid w:val="00C533AD"/>
    <w:rsid w:val="00C57856"/>
    <w:rsid w:val="00C609E8"/>
    <w:rsid w:val="00C65748"/>
    <w:rsid w:val="00C704C6"/>
    <w:rsid w:val="00C73D79"/>
    <w:rsid w:val="00C75A95"/>
    <w:rsid w:val="00C779CF"/>
    <w:rsid w:val="00C85D12"/>
    <w:rsid w:val="00CA1326"/>
    <w:rsid w:val="00CA14FB"/>
    <w:rsid w:val="00CA2068"/>
    <w:rsid w:val="00CA2D7D"/>
    <w:rsid w:val="00CA3D07"/>
    <w:rsid w:val="00CA59D8"/>
    <w:rsid w:val="00CA5E22"/>
    <w:rsid w:val="00CA715E"/>
    <w:rsid w:val="00CA7700"/>
    <w:rsid w:val="00CA77E6"/>
    <w:rsid w:val="00CA7B35"/>
    <w:rsid w:val="00CB0F41"/>
    <w:rsid w:val="00CB1C63"/>
    <w:rsid w:val="00CB35F9"/>
    <w:rsid w:val="00CB4319"/>
    <w:rsid w:val="00CB5A10"/>
    <w:rsid w:val="00CB6C80"/>
    <w:rsid w:val="00CC4D1E"/>
    <w:rsid w:val="00CC623B"/>
    <w:rsid w:val="00CC65EB"/>
    <w:rsid w:val="00CD1D6B"/>
    <w:rsid w:val="00CD1D80"/>
    <w:rsid w:val="00CD5661"/>
    <w:rsid w:val="00CE2E2F"/>
    <w:rsid w:val="00CE5CB7"/>
    <w:rsid w:val="00CF0253"/>
    <w:rsid w:val="00CF0EAB"/>
    <w:rsid w:val="00CF16AE"/>
    <w:rsid w:val="00CF409E"/>
    <w:rsid w:val="00CF5DE4"/>
    <w:rsid w:val="00D00567"/>
    <w:rsid w:val="00D0423F"/>
    <w:rsid w:val="00D05367"/>
    <w:rsid w:val="00D0561A"/>
    <w:rsid w:val="00D058DA"/>
    <w:rsid w:val="00D07BBC"/>
    <w:rsid w:val="00D10DF3"/>
    <w:rsid w:val="00D12828"/>
    <w:rsid w:val="00D13813"/>
    <w:rsid w:val="00D20F12"/>
    <w:rsid w:val="00D21340"/>
    <w:rsid w:val="00D23D84"/>
    <w:rsid w:val="00D36004"/>
    <w:rsid w:val="00D41705"/>
    <w:rsid w:val="00D4352B"/>
    <w:rsid w:val="00D44525"/>
    <w:rsid w:val="00D44E25"/>
    <w:rsid w:val="00D46638"/>
    <w:rsid w:val="00D46DA7"/>
    <w:rsid w:val="00D47F8A"/>
    <w:rsid w:val="00D50C65"/>
    <w:rsid w:val="00D51298"/>
    <w:rsid w:val="00D55C3C"/>
    <w:rsid w:val="00D56514"/>
    <w:rsid w:val="00D56879"/>
    <w:rsid w:val="00D5702A"/>
    <w:rsid w:val="00D57A9D"/>
    <w:rsid w:val="00D61B85"/>
    <w:rsid w:val="00D62B31"/>
    <w:rsid w:val="00D656CC"/>
    <w:rsid w:val="00D65A56"/>
    <w:rsid w:val="00D65D6F"/>
    <w:rsid w:val="00D70CA6"/>
    <w:rsid w:val="00D73E28"/>
    <w:rsid w:val="00D743BA"/>
    <w:rsid w:val="00D82131"/>
    <w:rsid w:val="00D825F4"/>
    <w:rsid w:val="00D83E0B"/>
    <w:rsid w:val="00D846CA"/>
    <w:rsid w:val="00D8694D"/>
    <w:rsid w:val="00D87FCD"/>
    <w:rsid w:val="00D9032F"/>
    <w:rsid w:val="00D90DCE"/>
    <w:rsid w:val="00D91DDA"/>
    <w:rsid w:val="00D92FC8"/>
    <w:rsid w:val="00D9433B"/>
    <w:rsid w:val="00DA1B26"/>
    <w:rsid w:val="00DA40C4"/>
    <w:rsid w:val="00DA6A73"/>
    <w:rsid w:val="00DC04CD"/>
    <w:rsid w:val="00DC2B66"/>
    <w:rsid w:val="00DC5630"/>
    <w:rsid w:val="00DD3432"/>
    <w:rsid w:val="00DD6650"/>
    <w:rsid w:val="00DD6754"/>
    <w:rsid w:val="00DE7A0C"/>
    <w:rsid w:val="00DF119D"/>
    <w:rsid w:val="00DF4C23"/>
    <w:rsid w:val="00E00D2A"/>
    <w:rsid w:val="00E079EC"/>
    <w:rsid w:val="00E10507"/>
    <w:rsid w:val="00E128CE"/>
    <w:rsid w:val="00E12ECB"/>
    <w:rsid w:val="00E13140"/>
    <w:rsid w:val="00E1510F"/>
    <w:rsid w:val="00E23629"/>
    <w:rsid w:val="00E23DE6"/>
    <w:rsid w:val="00E2562C"/>
    <w:rsid w:val="00E26431"/>
    <w:rsid w:val="00E27C9F"/>
    <w:rsid w:val="00E27F35"/>
    <w:rsid w:val="00E3070C"/>
    <w:rsid w:val="00E33EE1"/>
    <w:rsid w:val="00E375F4"/>
    <w:rsid w:val="00E37A63"/>
    <w:rsid w:val="00E41422"/>
    <w:rsid w:val="00E41D80"/>
    <w:rsid w:val="00E4290F"/>
    <w:rsid w:val="00E46FA2"/>
    <w:rsid w:val="00E502C6"/>
    <w:rsid w:val="00E561BC"/>
    <w:rsid w:val="00E60625"/>
    <w:rsid w:val="00E637D0"/>
    <w:rsid w:val="00E67219"/>
    <w:rsid w:val="00E70029"/>
    <w:rsid w:val="00E719B7"/>
    <w:rsid w:val="00E71A51"/>
    <w:rsid w:val="00E725FA"/>
    <w:rsid w:val="00E82F02"/>
    <w:rsid w:val="00E82F90"/>
    <w:rsid w:val="00E86E00"/>
    <w:rsid w:val="00E87992"/>
    <w:rsid w:val="00E96407"/>
    <w:rsid w:val="00E96DCA"/>
    <w:rsid w:val="00E97B78"/>
    <w:rsid w:val="00EA352D"/>
    <w:rsid w:val="00EA6A66"/>
    <w:rsid w:val="00EA7204"/>
    <w:rsid w:val="00EB3180"/>
    <w:rsid w:val="00EB5632"/>
    <w:rsid w:val="00EB6BBB"/>
    <w:rsid w:val="00EC0125"/>
    <w:rsid w:val="00EC2D6C"/>
    <w:rsid w:val="00EC4700"/>
    <w:rsid w:val="00EC6D63"/>
    <w:rsid w:val="00ED0E3E"/>
    <w:rsid w:val="00ED2045"/>
    <w:rsid w:val="00ED39D5"/>
    <w:rsid w:val="00ED75B9"/>
    <w:rsid w:val="00ED761E"/>
    <w:rsid w:val="00EE21C4"/>
    <w:rsid w:val="00EE3FF9"/>
    <w:rsid w:val="00EE43E7"/>
    <w:rsid w:val="00EE55B5"/>
    <w:rsid w:val="00EE6FBD"/>
    <w:rsid w:val="00EF0B9E"/>
    <w:rsid w:val="00EF53D0"/>
    <w:rsid w:val="00EF5EB2"/>
    <w:rsid w:val="00EF649D"/>
    <w:rsid w:val="00EF7194"/>
    <w:rsid w:val="00F00181"/>
    <w:rsid w:val="00F039B2"/>
    <w:rsid w:val="00F05FC4"/>
    <w:rsid w:val="00F1131A"/>
    <w:rsid w:val="00F1175B"/>
    <w:rsid w:val="00F159F3"/>
    <w:rsid w:val="00F22CE6"/>
    <w:rsid w:val="00F23E0E"/>
    <w:rsid w:val="00F24628"/>
    <w:rsid w:val="00F2726E"/>
    <w:rsid w:val="00F34784"/>
    <w:rsid w:val="00F35DBC"/>
    <w:rsid w:val="00F35F53"/>
    <w:rsid w:val="00F3729A"/>
    <w:rsid w:val="00F45193"/>
    <w:rsid w:val="00F51A72"/>
    <w:rsid w:val="00F64765"/>
    <w:rsid w:val="00F66782"/>
    <w:rsid w:val="00F71631"/>
    <w:rsid w:val="00F763B5"/>
    <w:rsid w:val="00F771A3"/>
    <w:rsid w:val="00F84457"/>
    <w:rsid w:val="00F84C2A"/>
    <w:rsid w:val="00F856C6"/>
    <w:rsid w:val="00F86D19"/>
    <w:rsid w:val="00F8719B"/>
    <w:rsid w:val="00F87F08"/>
    <w:rsid w:val="00F91B0F"/>
    <w:rsid w:val="00F93907"/>
    <w:rsid w:val="00F944A1"/>
    <w:rsid w:val="00F95B63"/>
    <w:rsid w:val="00FA1D3F"/>
    <w:rsid w:val="00FA1DEC"/>
    <w:rsid w:val="00FB1126"/>
    <w:rsid w:val="00FB4FCD"/>
    <w:rsid w:val="00FB7D91"/>
    <w:rsid w:val="00FC1CA5"/>
    <w:rsid w:val="00FC3C63"/>
    <w:rsid w:val="00FC4653"/>
    <w:rsid w:val="00FD440C"/>
    <w:rsid w:val="00FE0672"/>
    <w:rsid w:val="00FE2DFF"/>
    <w:rsid w:val="00FE3029"/>
    <w:rsid w:val="00FE312F"/>
    <w:rsid w:val="00FE69B8"/>
    <w:rsid w:val="00FF181D"/>
    <w:rsid w:val="00FF355F"/>
    <w:rsid w:val="00FF4BAB"/>
    <w:rsid w:val="00FF6604"/>
    <w:rsid w:val="00FF6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0E44D8"/>
  <w15:chartTrackingRefBased/>
  <w15:docId w15:val="{53B4BCB7-2CF3-448C-8B4A-5E2F560EE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color w:val="101C24"/>
        <w:sz w:val="22"/>
        <w:szCs w:val="22"/>
      </w:rPr>
    </w:rPrDefault>
    <w:pPrDefault>
      <w:pPr>
        <w:spacing w:after="80" line="276" 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A45"/>
    <w:pPr>
      <w:spacing w:before="0" after="80" line="276" lineRule="auto"/>
    </w:pPr>
    <w:rPr>
      <w:rFonts w:ascii="Calibri" w:hAnsi="Calibri" cs="Calibri" eastAsia="Calibri"/>
      <w:sz w:val="22"/>
      <w:color w:val="101C24"/>
      <w:szCs w:val="22"/>
    </w:rPr>
  </w:style>
  <w:style w:type="paragraph" w:styleId="Heading1">
    <w:name w:val="heading 1"/>
    <w:basedOn w:val="Normal"/>
    <w:next w:val="Normal"/>
    <w:link w:val="Heading1Char"/>
    <w:qFormat/>
    <w:rsid w:val="00A54AD2"/>
    <w:pPr>
      <w:keepNext/>
      <w:spacing w:line="276" w:lineRule="auto" before="280" after="80"/>
      <w:outlineLvl w:val="0"/>
      <w:pBdr>
        <w:bottom w:val="single" sz="8" space="4" color="1A4A5C"/>
      </w:pBdr>
      <w:jc w:val="left"/>
    </w:pPr>
    <w:rPr>
      <w:rFonts w:ascii="Calibri" hAnsi="Calibri" cs="Calibri" eastAsia="Calibri"/>
      <w:b/>
      <w:sz w:val="28"/>
      <w:color w:val="101C24"/>
      <w:szCs w:val="28"/>
    </w:rPr>
  </w:style>
  <w:style w:type="paragraph" w:styleId="Heading2">
    <w:name w:val="heading 2"/>
    <w:basedOn w:val="Normal"/>
    <w:next w:val="Normal"/>
    <w:link w:val="Heading2Char"/>
    <w:uiPriority w:val="9"/>
    <w:unhideWhenUsed/>
    <w:qFormat/>
    <w:rsid w:val="00D83E0B"/>
    <w:pPr>
      <w:keepNext/>
      <w:keepLines/>
      <w:spacing w:before="200" w:after="60" line="276" lineRule="auto"/>
      <w:outlineLvl w:val="1"/>
    </w:pPr>
    <w:rPr>
      <w:rFonts w:ascii="Calibri" hAnsi="Calibri" cs="Calibri" eastAsia="Calibri"/>
      <w:b/>
      <w:color w:val="101C24"/>
      <w:sz w:val="24"/>
      <w:szCs w:val="24"/>
    </w:rPr>
  </w:style>
  <w:style w:type="paragraph" w:styleId="Heading3">
    <w:name w:val="heading 3"/>
    <w:basedOn w:val="Normal"/>
    <w:next w:val="Normal"/>
    <w:link w:val="Heading3Char"/>
    <w:uiPriority w:val="9"/>
    <w:semiHidden/>
    <w:unhideWhenUsed/>
    <w:qFormat/>
    <w:rsid w:val="009B3F58"/>
    <w:pPr>
      <w:keepNext/>
      <w:spacing w:before="240" w:after="60"/>
      <w:outlineLvl w:val="2"/>
    </w:pPr>
    <w:rPr>
      <w:rFonts w:ascii="Calibri" w:hAnsi="Calibri" cs="Calibri" eastAsia="Calibri"/>
      <w:b/>
      <w:bCs/>
      <w:sz w:val="22"/>
      <w:szCs w:val="22"/>
      <w:color w:val="101C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4AD2"/>
    <w:rPr>
      <w:rFonts w:ascii="Calibri" w:hAnsi="Calibri" cs="Calibri" eastAsia="Calibri"/>
      <w:b/>
      <w:sz w:val="28"/>
      <w:color w:val="101C24"/>
      <w:szCs w:val="28"/>
    </w:rPr>
  </w:style>
  <w:style w:type="paragraph" w:customStyle="1" w:styleId="chksentence">
    <w:name w:val="chk:sentence"/>
    <w:basedOn w:val="Normal"/>
    <w:rsid w:val="00344D00"/>
    <w:pPr>
      <w:tabs>
        <w:tab w:val="left" w:pos="-720"/>
        <w:tab w:val="left" w:pos="0"/>
      </w:tabs>
      <w:suppressAutoHyphens/>
      <w:ind w:left="720" w:hanging="720"/>
      <w:jc w:val="both"/>
    </w:pPr>
    <w:rPr>
      <w:spacing w:val="-3"/>
    </w:rPr>
  </w:style>
  <w:style w:type="paragraph" w:customStyle="1" w:styleId="indent1">
    <w:name w:val="indent:1"/>
    <w:basedOn w:val="Normal"/>
    <w:next w:val="chksentence"/>
    <w:rsid w:val="00344D00"/>
    <w:pPr>
      <w:tabs>
        <w:tab w:val="left" w:pos="-720"/>
        <w:tab w:val="left" w:pos="0"/>
        <w:tab w:val="left" w:pos="720"/>
      </w:tabs>
      <w:suppressAutoHyphens/>
      <w:ind w:left="1440" w:hanging="1440"/>
      <w:jc w:val="both"/>
    </w:pPr>
    <w:rPr>
      <w:spacing w:val="-3"/>
    </w:rPr>
  </w:style>
  <w:style w:type="paragraph" w:customStyle="1" w:styleId="indenta">
    <w:name w:val="indent:a"/>
    <w:basedOn w:val="Normal"/>
    <w:rsid w:val="00344D00"/>
    <w:pPr>
      <w:tabs>
        <w:tab w:val="left" w:pos="-720"/>
      </w:tabs>
      <w:suppressAutoHyphens/>
      <w:jc w:val="both"/>
    </w:pPr>
    <w:rPr>
      <w:spacing w:val="-3"/>
    </w:rPr>
  </w:style>
  <w:style w:type="character" w:styleId="CommentReference">
    <w:name w:val="annotation reference"/>
    <w:semiHidden/>
    <w:rsid w:val="00344D00"/>
    <w:rPr>
      <w:sz w:val="16"/>
    </w:rPr>
  </w:style>
  <w:style w:type="paragraph" w:styleId="CommentText">
    <w:name w:val="annotation text"/>
    <w:basedOn w:val="Normal"/>
    <w:link w:val="CommentTextChar"/>
    <w:semiHidden/>
    <w:rsid w:val="00344D00"/>
    <w:rPr>
      <w:sz w:val="20"/>
    </w:rPr>
  </w:style>
  <w:style w:type="character" w:customStyle="1" w:styleId="CommentTextChar">
    <w:name w:val="Comment Text Char"/>
    <w:basedOn w:val="DefaultParagraphFont"/>
    <w:link w:val="CommentText"/>
    <w:semiHidden/>
    <w:rsid w:val="00344D00"/>
    <w:rPr>
      <w:rFonts w:ascii="Calibri" w:hAnsi="Calibri" cs="Calibri" eastAsia="Calibri"/>
    </w:rPr>
  </w:style>
  <w:style w:type="paragraph" w:styleId="BalloonText">
    <w:name w:val="Balloon Text"/>
    <w:basedOn w:val="Normal"/>
    <w:link w:val="BalloonTextChar"/>
    <w:semiHidden/>
    <w:rsid w:val="00344D00"/>
    <w:rPr>
      <w:rFonts w:ascii="Calibri" w:hAnsi="Calibri" w:cs="Calibri" eastAsia="Calibri"/>
      <w:sz w:val="16"/>
      <w:szCs w:val="16"/>
    </w:rPr>
  </w:style>
  <w:style w:type="character" w:customStyle="1" w:styleId="BalloonTextChar">
    <w:name w:val="Balloon Text Char"/>
    <w:basedOn w:val="DefaultParagraphFont"/>
    <w:link w:val="BalloonText"/>
    <w:semiHidden/>
    <w:rsid w:val="00344D00"/>
    <w:rPr>
      <w:rFonts w:ascii="Calibri" w:hAnsi="Calibri" w:cs="Calibri" eastAsia="Calibri"/>
      <w:sz w:val="16"/>
      <w:szCs w:val="16"/>
    </w:rPr>
  </w:style>
  <w:style w:type="paragraph" w:styleId="Title">
    <w:name w:val="Title"/>
    <w:basedOn w:val="Normal"/>
    <w:link w:val="TitleChar"/>
    <w:qFormat/>
    <w:rsid w:val="00344D00"/>
    <w:pPr>
      <w:jc w:val="center"/>
    </w:pPr>
    <w:rPr>
      <w:rFonts w:ascii="Calibri" hAnsi="Calibri" cs="Calibri" eastAsia="Calibri"/>
      <w:b/>
      <w:color w:val="101C24"/>
      <w:sz w:val="36"/>
      <w:szCs w:val="36"/>
    </w:rPr>
  </w:style>
  <w:style w:type="character" w:customStyle="1" w:styleId="TitleChar">
    <w:name w:val="Title Char"/>
    <w:basedOn w:val="DefaultParagraphFont"/>
    <w:link w:val="Title"/>
    <w:rsid w:val="00344D00"/>
    <w:rPr>
      <w:rFonts w:ascii="Calibri" w:hAnsi="Calibri" cs="Calibri" eastAsia="Calibri"/>
      <w:b/>
      <w:sz w:val="36"/>
      <w:color w:val="101C24"/>
      <w:szCs w:val="36"/>
    </w:rPr>
  </w:style>
  <w:style w:type="paragraph" w:styleId="Header">
    <w:name w:val="header"/>
    <w:basedOn w:val="Normal"/>
    <w:link w:val="HeaderChar"/>
    <w:rsid w:val="00344D00"/>
    <w:pPr>
      <w:tabs>
        <w:tab w:val="center" w:pos="4320"/>
        <w:tab w:val="right" w:pos="8640"/>
      </w:tabs>
    </w:pPr>
    <w:rPr>
      <w:rFonts w:ascii="Calibri" w:hAnsi="Calibri" cs="Calibri" eastAsia="Calibri"/>
      <w:sz w:val="20"/>
      <w:color w:val="101C24"/>
      <w:szCs w:val="20"/>
    </w:rPr>
  </w:style>
  <w:style w:type="character" w:customStyle="1" w:styleId="HeaderChar">
    <w:name w:val="Header Char"/>
    <w:basedOn w:val="DefaultParagraphFont"/>
    <w:link w:val="Header"/>
    <w:rsid w:val="00344D00"/>
    <w:rPr>
      <w:rFonts w:ascii="Calibri" hAnsi="Calibri" cs="Calibri" eastAsia="Calibri"/>
      <w:color w:val="101C24"/>
      <w:sz w:val="20"/>
      <w:szCs w:val="20"/>
    </w:rPr>
  </w:style>
  <w:style w:type="paragraph" w:styleId="Footer">
    <w:name w:val="footer"/>
    <w:basedOn w:val="Normal"/>
    <w:link w:val="FooterChar"/>
    <w:rsid w:val="00344D00"/>
    <w:pPr>
      <w:tabs>
        <w:tab w:val="center" w:pos="4320"/>
        <w:tab w:val="right" w:pos="8640"/>
      </w:tabs>
    </w:pPr>
    <w:rPr>
      <w:rFonts w:ascii="Calibri" w:hAnsi="Calibri" cs="Calibri" eastAsia="Calibri"/>
      <w:sz w:val="16"/>
      <w:color w:val="505A60"/>
      <w:szCs w:val="16"/>
    </w:rPr>
  </w:style>
  <w:style w:type="character" w:customStyle="1" w:styleId="FooterChar">
    <w:name w:val="Footer Char"/>
    <w:basedOn w:val="DefaultParagraphFont"/>
    <w:link w:val="Footer"/>
    <w:rsid w:val="00344D00"/>
    <w:rPr>
      <w:rFonts w:ascii="Calibri" hAnsi="Calibri" cs="Calibri" eastAsia="Calibri"/>
      <w:color w:val="505A60"/>
      <w:sz w:val="16"/>
      <w:szCs w:val="16"/>
    </w:rPr>
  </w:style>
  <w:style w:type="paragraph" w:styleId="BodyTextIndent">
    <w:name w:val="Body Text Indent"/>
    <w:basedOn w:val="Normal"/>
    <w:link w:val="BodyTextIndentChar"/>
    <w:rsid w:val="00344D00"/>
    <w:pPr>
      <w:numPr>
        <w:ilvl w:val="12"/>
      </w:numPr>
      <w:ind w:left="360"/>
    </w:pPr>
  </w:style>
  <w:style w:type="character" w:customStyle="1" w:styleId="BodyTextIndentChar">
    <w:name w:val="Body Text Indent Char"/>
    <w:basedOn w:val="DefaultParagraphFont"/>
    <w:link w:val="BodyTextIndent"/>
    <w:rsid w:val="00344D00"/>
    <w:rPr>
      <w:rFonts w:ascii="Calibri" w:hAnsi="Calibri" cs="Calibri" eastAsia="Calibri"/>
      <w:sz w:val="24"/>
    </w:rPr>
  </w:style>
  <w:style w:type="paragraph" w:styleId="TOC6">
    <w:name w:val="toc 6"/>
    <w:basedOn w:val="Normal"/>
    <w:next w:val="Normal"/>
    <w:autoRedefine/>
    <w:semiHidden/>
    <w:rsid w:val="00344D00"/>
    <w:pPr>
      <w:tabs>
        <w:tab w:val="left" w:pos="9000"/>
        <w:tab w:val="right" w:pos="9360"/>
      </w:tabs>
      <w:suppressAutoHyphens/>
      <w:ind w:left="720" w:hanging="720"/>
    </w:pPr>
    <w:rPr>
      <w:rFonts w:ascii="Calibri" w:hAnsi="Calibri" cs="Calibri" eastAsia="Calibri"/>
    </w:rPr>
  </w:style>
  <w:style w:type="character" w:styleId="Hyperlink">
    <w:name w:val="Hyperlink"/>
    <w:uiPriority w:val="99"/>
    <w:rsid w:val="00344D00"/>
    <w:rPr>
      <w:rFonts w:ascii="Calibri" hAnsi="Calibri" cs="Calibri" eastAsia="Calibri"/>
      <w:color w:val="1A4A5C"/>
      <w:u w:val="single" w:color="1A4A5C"/>
    </w:rPr>
  </w:style>
  <w:style w:type="paragraph" w:styleId="BodyText">
    <w:name w:val="Body Text"/>
    <w:basedOn w:val="Normal"/>
    <w:link w:val="BodyTextChar"/>
    <w:rsid w:val="00344D00"/>
    <w:pPr>
      <w:spacing w:after="120"/>
    </w:pPr>
    <w:rPr>
      <w:rFonts w:ascii="Calibri" w:hAnsi="Calibri" cs="Calibri" eastAsia="Calibri"/>
      <w:sz w:val="20"/>
    </w:rPr>
  </w:style>
  <w:style w:type="character" w:customStyle="1" w:styleId="BodyTextChar">
    <w:name w:val="Body Text Char"/>
    <w:basedOn w:val="DefaultParagraphFont"/>
    <w:link w:val="BodyText"/>
    <w:rsid w:val="00344D00"/>
  </w:style>
  <w:style w:type="paragraph" w:customStyle="1" w:styleId="Tbltxtctr">
    <w:name w:val="Tbltxt:ctr"/>
    <w:rsid w:val="00344D0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line="227" w:lineRule="atLeast"/>
      <w:jc w:val="center"/>
    </w:pPr>
    <w:rPr>
      <w:rFonts w:ascii="Calibri" w:hAnsi="Calibri" w:cs="Calibri" eastAsia="Calibri"/>
    </w:rPr>
  </w:style>
  <w:style w:type="paragraph" w:customStyle="1" w:styleId="Tbltxthead">
    <w:name w:val="Tbltxt:head"/>
    <w:rsid w:val="00344D00"/>
    <w:pPr>
      <w:tabs>
        <w:tab w:val="left" w:pos="-1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before="151" w:line="209" w:lineRule="atLeast"/>
      <w:jc w:val="center"/>
    </w:pPr>
    <w:rPr>
      <w:rFonts w:ascii="Calibri" w:hAnsi="Calibri" w:cs="Calibri" eastAsia="Calibri"/>
      <w:b/>
      <w:bCs/>
    </w:rPr>
  </w:style>
  <w:style w:type="paragraph" w:customStyle="1" w:styleId="Tbltxtleftind">
    <w:name w:val="Tbltxt:left.ind"/>
    <w:rsid w:val="00344D00"/>
    <w:pPr>
      <w:tabs>
        <w:tab w:val="left" w:pos="899"/>
        <w:tab w:val="left" w:pos="1619"/>
        <w:tab w:val="left" w:pos="2339"/>
        <w:tab w:val="left" w:pos="3059"/>
        <w:tab w:val="left" w:pos="3779"/>
        <w:tab w:val="left" w:pos="4499"/>
        <w:tab w:val="left" w:pos="5219"/>
        <w:tab w:val="left" w:pos="5939"/>
        <w:tab w:val="left" w:pos="6659"/>
        <w:tab w:val="left" w:pos="7379"/>
        <w:tab w:val="left" w:pos="8099"/>
      </w:tabs>
      <w:autoSpaceDE w:val="0"/>
      <w:autoSpaceDN w:val="0"/>
      <w:spacing w:line="227" w:lineRule="atLeast"/>
      <w:ind w:left="179" w:hanging="179"/>
    </w:pPr>
    <w:rPr>
      <w:rFonts w:ascii="Calibri" w:hAnsi="Calibri" w:cs="Calibri" eastAsia="Calibri"/>
    </w:rPr>
  </w:style>
  <w:style w:type="paragraph" w:customStyle="1" w:styleId="paralistl1">
    <w:name w:val="para:list:l1"/>
    <w:rsid w:val="00344D00"/>
    <w:pPr>
      <w:tabs>
        <w:tab w:val="left" w:pos="696"/>
        <w:tab w:val="left" w:pos="1079"/>
        <w:tab w:val="left" w:pos="11598"/>
      </w:tabs>
      <w:autoSpaceDE w:val="0"/>
      <w:autoSpaceDN w:val="0"/>
      <w:spacing w:before="50" w:line="340" w:lineRule="atLeast"/>
      <w:ind w:left="1079" w:hanging="480"/>
      <w:jc w:val="both"/>
    </w:pPr>
    <w:rPr>
      <w:rFonts w:ascii="Calibri" w:hAnsi="Calibri" w:cs="Calibri" eastAsia="Calibri"/>
      <w:sz w:val="23"/>
      <w:szCs w:val="23"/>
    </w:rPr>
  </w:style>
  <w:style w:type="paragraph" w:customStyle="1" w:styleId="paralist2">
    <w:name w:val="para:list:|2"/>
    <w:rsid w:val="00344D00"/>
    <w:pPr>
      <w:tabs>
        <w:tab w:val="left" w:pos="1460"/>
        <w:tab w:val="left" w:pos="1578"/>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before="45" w:line="345" w:lineRule="atLeast"/>
      <w:ind w:left="1460" w:hanging="360"/>
      <w:jc w:val="both"/>
    </w:pPr>
    <w:rPr>
      <w:rFonts w:ascii="Calibri" w:hAnsi="Calibri" w:cs="Calibri" eastAsia="Calibri"/>
      <w:sz w:val="23"/>
      <w:szCs w:val="23"/>
    </w:rPr>
  </w:style>
  <w:style w:type="paragraph" w:customStyle="1" w:styleId="paralist3">
    <w:name w:val="para:list:|3"/>
    <w:rsid w:val="00344D00"/>
    <w:pPr>
      <w:tabs>
        <w:tab w:val="left" w:pos="1832"/>
        <w:tab w:val="left" w:pos="1950"/>
        <w:tab w:val="left" w:pos="2532"/>
        <w:tab w:val="left" w:pos="3252"/>
        <w:tab w:val="left" w:pos="3972"/>
        <w:tab w:val="left" w:pos="4692"/>
        <w:tab w:val="left" w:pos="5412"/>
        <w:tab w:val="left" w:pos="6132"/>
        <w:tab w:val="left" w:pos="6852"/>
        <w:tab w:val="left" w:pos="7572"/>
        <w:tab w:val="left" w:pos="8292"/>
        <w:tab w:val="left" w:pos="9012"/>
        <w:tab w:val="left" w:pos="9732"/>
      </w:tabs>
      <w:autoSpaceDE w:val="0"/>
      <w:autoSpaceDN w:val="0"/>
      <w:spacing w:before="45" w:line="345" w:lineRule="atLeast"/>
      <w:ind w:left="1832" w:hanging="360"/>
      <w:jc w:val="both"/>
    </w:pPr>
    <w:rPr>
      <w:rFonts w:ascii="Calibri" w:hAnsi="Calibri" w:cs="Calibri" eastAsia="Calibri"/>
      <w:sz w:val="23"/>
      <w:szCs w:val="23"/>
    </w:rPr>
  </w:style>
  <w:style w:type="paragraph" w:customStyle="1" w:styleId="paralist4">
    <w:name w:val="para:list:|4"/>
    <w:rsid w:val="00344D00"/>
    <w:pPr>
      <w:tabs>
        <w:tab w:val="left" w:pos="2310"/>
        <w:tab w:val="left" w:pos="12829"/>
      </w:tabs>
      <w:autoSpaceDE w:val="0"/>
      <w:autoSpaceDN w:val="0"/>
      <w:spacing w:before="45" w:line="345" w:lineRule="atLeast"/>
      <w:ind w:left="2310" w:hanging="397"/>
      <w:jc w:val="both"/>
    </w:pPr>
    <w:rPr>
      <w:rFonts w:ascii="Calibri" w:hAnsi="Calibri" w:cs="Calibri" eastAsia="Calibri"/>
      <w:sz w:val="23"/>
      <w:szCs w:val="23"/>
    </w:rPr>
  </w:style>
  <w:style w:type="paragraph" w:customStyle="1" w:styleId="parahead2">
    <w:name w:val="para:head2"/>
    <w:rsid w:val="00344D00"/>
    <w:pPr>
      <w:tabs>
        <w:tab w:val="left" w:pos="597"/>
        <w:tab w:val="left" w:pos="629"/>
        <w:tab w:val="left" w:pos="718"/>
        <w:tab w:val="left" w:pos="1438"/>
        <w:tab w:val="left" w:pos="2158"/>
        <w:tab w:val="left" w:pos="2878"/>
        <w:tab w:val="left" w:pos="3598"/>
        <w:tab w:val="left" w:pos="4318"/>
        <w:tab w:val="left" w:pos="5038"/>
        <w:tab w:val="left" w:pos="5758"/>
        <w:tab w:val="left" w:pos="6478"/>
        <w:tab w:val="left" w:pos="7198"/>
        <w:tab w:val="left" w:pos="7918"/>
        <w:tab w:val="left" w:pos="8638"/>
        <w:tab w:val="left" w:pos="9358"/>
      </w:tabs>
      <w:autoSpaceDE w:val="0"/>
      <w:autoSpaceDN w:val="0"/>
      <w:spacing w:before="214" w:after="239" w:line="360" w:lineRule="atLeast"/>
      <w:ind w:left="629" w:hanging="629"/>
      <w:jc w:val="both"/>
    </w:pPr>
    <w:rPr>
      <w:rFonts w:ascii="Calibri" w:hAnsi="Calibri" w:cs="Calibri" eastAsia="Calibri"/>
      <w:b/>
      <w:bCs/>
      <w:sz w:val="24"/>
      <w:szCs w:val="24"/>
    </w:rPr>
  </w:style>
  <w:style w:type="paragraph" w:customStyle="1" w:styleId="paratext1">
    <w:name w:val="para:text1"/>
    <w:rsid w:val="00344D00"/>
    <w:pPr>
      <w:tabs>
        <w:tab w:val="left" w:pos="629"/>
        <w:tab w:val="left" w:pos="11148"/>
      </w:tabs>
      <w:autoSpaceDE w:val="0"/>
      <w:autoSpaceDN w:val="0"/>
      <w:spacing w:before="45" w:after="239" w:line="345" w:lineRule="atLeast"/>
      <w:ind w:left="629"/>
      <w:jc w:val="both"/>
    </w:pPr>
    <w:rPr>
      <w:rFonts w:ascii="Calibri" w:hAnsi="Calibri" w:cs="Calibri" eastAsia="Calibri"/>
      <w:sz w:val="23"/>
      <w:szCs w:val="23"/>
    </w:rPr>
  </w:style>
  <w:style w:type="paragraph" w:customStyle="1" w:styleId="tblfootnote">
    <w:name w:val="tbl:footnote"/>
    <w:rsid w:val="00344D00"/>
    <w:pPr>
      <w:tabs>
        <w:tab w:val="left" w:pos="239"/>
        <w:tab w:val="left" w:pos="959"/>
        <w:tab w:val="left" w:pos="1679"/>
        <w:tab w:val="left" w:pos="2399"/>
        <w:tab w:val="left" w:pos="3119"/>
        <w:tab w:val="left" w:pos="3839"/>
        <w:tab w:val="left" w:pos="4559"/>
        <w:tab w:val="left" w:pos="5279"/>
        <w:tab w:val="left" w:pos="5999"/>
        <w:tab w:val="left" w:pos="6719"/>
        <w:tab w:val="left" w:pos="7439"/>
        <w:tab w:val="left" w:pos="8159"/>
        <w:tab w:val="left" w:pos="8879"/>
        <w:tab w:val="left" w:pos="9599"/>
      </w:tabs>
      <w:autoSpaceDE w:val="0"/>
      <w:autoSpaceDN w:val="0"/>
      <w:spacing w:before="140" w:line="220" w:lineRule="atLeast"/>
      <w:ind w:left="239" w:hanging="239"/>
    </w:pPr>
    <w:rPr>
      <w:rFonts w:ascii="Calibri" w:hAnsi="Calibri" w:cs="Calibri" eastAsia="Calibri"/>
      <w:sz w:val="19"/>
      <w:szCs w:val="19"/>
    </w:rPr>
  </w:style>
  <w:style w:type="paragraph" w:customStyle="1" w:styleId="parahead1">
    <w:name w:val="para:head1"/>
    <w:rsid w:val="00344D00"/>
    <w:pPr>
      <w:tabs>
        <w:tab w:val="left" w:pos="59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717" w:line="680" w:lineRule="atLeast"/>
    </w:pPr>
    <w:rPr>
      <w:rFonts w:ascii="Calibri" w:hAnsi="Calibri" w:cs="Calibri" eastAsia="Calibri"/>
      <w:b/>
      <w:bCs/>
      <w:sz w:val="68"/>
      <w:szCs w:val="68"/>
    </w:rPr>
  </w:style>
  <w:style w:type="paragraph" w:customStyle="1" w:styleId="figurecaption">
    <w:name w:val="figure:caption"/>
    <w:rsid w:val="00344D00"/>
    <w:pPr>
      <w:tabs>
        <w:tab w:val="left" w:pos="83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before="144" w:line="256" w:lineRule="atLeast"/>
      <w:jc w:val="center"/>
    </w:pPr>
    <w:rPr>
      <w:rFonts w:ascii="Calibri" w:hAnsi="Calibri" w:cs="Calibri" eastAsia="Calibri"/>
      <w:b/>
      <w:bCs/>
      <w:sz w:val="18"/>
      <w:szCs w:val="18"/>
    </w:rPr>
  </w:style>
  <w:style w:type="paragraph" w:customStyle="1" w:styleId="DRAWING">
    <w:name w:val="DRAWING"/>
    <w:rsid w:val="00344D00"/>
    <w:pPr>
      <w:keepNext/>
      <w:autoSpaceDE w:val="0"/>
      <w:autoSpaceDN w:val="0"/>
      <w:spacing w:before="79" w:line="160" w:lineRule="atLeast"/>
      <w:jc w:val="center"/>
    </w:pPr>
    <w:rPr>
      <w:rFonts w:ascii="Calibri" w:hAnsi="Calibri" w:cs="Calibri" eastAsia="Calibri"/>
      <w:b/>
      <w:bCs/>
      <w:sz w:val="16"/>
      <w:szCs w:val="16"/>
    </w:rPr>
  </w:style>
  <w:style w:type="paragraph" w:customStyle="1" w:styleId="paratext1box">
    <w:name w:val="para: text1box"/>
    <w:rsid w:val="00344D00"/>
    <w:pPr>
      <w:tabs>
        <w:tab w:val="left" w:pos="60"/>
        <w:tab w:val="left" w:pos="10579"/>
      </w:tabs>
      <w:autoSpaceDE w:val="0"/>
      <w:autoSpaceDN w:val="0"/>
      <w:spacing w:before="473" w:after="48" w:line="287" w:lineRule="atLeast"/>
      <w:ind w:left="60"/>
      <w:jc w:val="both"/>
    </w:pPr>
    <w:rPr>
      <w:rFonts w:ascii="Calibri" w:hAnsi="Calibri" w:cs="Calibri" eastAsia="Calibri"/>
      <w:i/>
      <w:iCs/>
      <w:sz w:val="23"/>
      <w:szCs w:val="23"/>
    </w:rPr>
  </w:style>
  <w:style w:type="paragraph" w:customStyle="1" w:styleId="FigureTextctr">
    <w:name w:val="FigureTextctr"/>
    <w:rsid w:val="00344D00"/>
    <w:pPr>
      <w:keepNext/>
      <w:autoSpaceDE w:val="0"/>
      <w:autoSpaceDN w:val="0"/>
      <w:spacing w:line="170" w:lineRule="atLeast"/>
      <w:jc w:val="center"/>
    </w:pPr>
    <w:rPr>
      <w:rFonts w:ascii="Calibri" w:hAnsi="Calibri" w:cs="Calibri" eastAsia="Calibri"/>
      <w:color w:val="101C24"/>
      <w:sz w:val="17"/>
      <w:szCs w:val="17"/>
    </w:rPr>
  </w:style>
  <w:style w:type="paragraph" w:customStyle="1" w:styleId="FigureText">
    <w:name w:val="FigureText"/>
    <w:rsid w:val="00344D00"/>
    <w:pPr>
      <w:keepNext/>
      <w:autoSpaceDE w:val="0"/>
      <w:autoSpaceDN w:val="0"/>
      <w:spacing w:before="10" w:line="170" w:lineRule="atLeast"/>
    </w:pPr>
    <w:rPr>
      <w:rFonts w:ascii="Calibri" w:hAnsi="Calibri" w:cs="Calibri" eastAsia="Calibri"/>
      <w:color w:val="101C24"/>
      <w:sz w:val="17"/>
      <w:szCs w:val="17"/>
    </w:rPr>
  </w:style>
  <w:style w:type="paragraph" w:customStyle="1" w:styleId="parah2">
    <w:name w:val="para:h2"/>
    <w:rsid w:val="00344D00"/>
    <w:pPr>
      <w:tabs>
        <w:tab w:val="left" w:pos="59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717" w:line="680" w:lineRule="atLeast"/>
    </w:pPr>
    <w:rPr>
      <w:rFonts w:ascii="Calibri" w:hAnsi="Calibri" w:cs="Calibri" eastAsia="Calibri"/>
      <w:b/>
      <w:bCs/>
      <w:sz w:val="68"/>
      <w:szCs w:val="68"/>
    </w:rPr>
  </w:style>
  <w:style w:type="paragraph" w:customStyle="1" w:styleId="Figure">
    <w:name w:val="Figure"/>
    <w:rsid w:val="00344D00"/>
    <w:pPr>
      <w:tabs>
        <w:tab w:val="left" w:pos="837"/>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line="231" w:lineRule="atLeast"/>
      <w:jc w:val="center"/>
    </w:pPr>
    <w:rPr>
      <w:rFonts w:ascii="Calibri" w:hAnsi="Calibri" w:cs="Calibri" eastAsia="Calibri"/>
      <w:b/>
      <w:bCs/>
    </w:rPr>
  </w:style>
  <w:style w:type="paragraph" w:customStyle="1" w:styleId="paralist1box">
    <w:name w:val="para:list1box"/>
    <w:rsid w:val="00344D00"/>
    <w:pPr>
      <w:tabs>
        <w:tab w:val="left" w:pos="361"/>
        <w:tab w:val="left" w:pos="10880"/>
      </w:tabs>
      <w:autoSpaceDE w:val="0"/>
      <w:autoSpaceDN w:val="0"/>
      <w:spacing w:before="113" w:line="287" w:lineRule="atLeast"/>
      <w:ind w:left="361" w:hanging="240"/>
      <w:jc w:val="both"/>
    </w:pPr>
    <w:rPr>
      <w:rFonts w:ascii="Calibri" w:hAnsi="Calibri" w:cs="Calibri" eastAsia="Calibri"/>
      <w:i/>
      <w:iCs/>
      <w:sz w:val="23"/>
      <w:szCs w:val="23"/>
    </w:rPr>
  </w:style>
  <w:style w:type="paragraph" w:customStyle="1" w:styleId="line">
    <w:name w:val="line"/>
    <w:rsid w:val="00344D00"/>
    <w:pPr>
      <w:keepNext/>
      <w:keepLines/>
      <w:tabs>
        <w:tab w:val="left" w:pos="8998"/>
      </w:tabs>
      <w:autoSpaceDE w:val="0"/>
      <w:autoSpaceDN w:val="0"/>
      <w:spacing w:before="80" w:line="200" w:lineRule="atLeast"/>
      <w:ind w:left="199"/>
    </w:pPr>
    <w:rPr>
      <w:rFonts w:ascii="Calibri" w:hAnsi="Calibri" w:cs="Calibri" eastAsia="Calibri"/>
      <w:b/>
      <w:bCs/>
    </w:rPr>
  </w:style>
  <w:style w:type="paragraph" w:customStyle="1" w:styleId="subchcaps">
    <w:name w:val="subchcaps"/>
    <w:rsid w:val="00344D00"/>
    <w:pPr>
      <w:keepNext/>
      <w:keepLines/>
      <w:tabs>
        <w:tab w:val="left" w:pos="8998"/>
      </w:tabs>
      <w:autoSpaceDE w:val="0"/>
      <w:autoSpaceDN w:val="0"/>
      <w:spacing w:before="10" w:line="230" w:lineRule="atLeast"/>
      <w:ind w:left="199" w:hanging="199"/>
    </w:pPr>
    <w:rPr>
      <w:rFonts w:ascii="Calibri" w:hAnsi="Calibri" w:cs="Calibri" eastAsia="Calibri"/>
      <w:b/>
      <w:bCs/>
      <w:caps/>
      <w:sz w:val="23"/>
      <w:szCs w:val="23"/>
    </w:rPr>
  </w:style>
  <w:style w:type="paragraph" w:customStyle="1" w:styleId="Tbltxtleft">
    <w:name w:val="Tbltxt:left"/>
    <w:rsid w:val="00344D00"/>
    <w:pPr>
      <w:tabs>
        <w:tab w:val="left" w:pos="732"/>
        <w:tab w:val="left" w:pos="1452"/>
        <w:tab w:val="left" w:pos="2172"/>
        <w:tab w:val="left" w:pos="2892"/>
        <w:tab w:val="left" w:pos="3612"/>
        <w:tab w:val="left" w:pos="4332"/>
        <w:tab w:val="left" w:pos="5052"/>
        <w:tab w:val="left" w:pos="5772"/>
        <w:tab w:val="left" w:pos="6492"/>
        <w:tab w:val="left" w:pos="7212"/>
        <w:tab w:val="left" w:pos="7932"/>
      </w:tabs>
      <w:autoSpaceDE w:val="0"/>
      <w:autoSpaceDN w:val="0"/>
      <w:spacing w:line="227" w:lineRule="atLeast"/>
      <w:ind w:left="12"/>
    </w:pPr>
    <w:rPr>
      <w:rFonts w:ascii="Calibri" w:hAnsi="Calibri" w:cs="Calibri" eastAsia="Calibri"/>
    </w:rPr>
  </w:style>
  <w:style w:type="paragraph" w:customStyle="1" w:styleId="paratext2">
    <w:name w:val="para text:2"/>
    <w:rsid w:val="00344D00"/>
    <w:pPr>
      <w:tabs>
        <w:tab w:val="left" w:pos="1076"/>
        <w:tab w:val="left" w:pos="1194"/>
        <w:tab w:val="left" w:pos="1776"/>
        <w:tab w:val="left" w:pos="2496"/>
        <w:tab w:val="left" w:pos="3216"/>
        <w:tab w:val="left" w:pos="3936"/>
        <w:tab w:val="left" w:pos="4656"/>
        <w:tab w:val="left" w:pos="5376"/>
        <w:tab w:val="left" w:pos="6096"/>
        <w:tab w:val="left" w:pos="6816"/>
        <w:tab w:val="left" w:pos="7536"/>
        <w:tab w:val="left" w:pos="8256"/>
        <w:tab w:val="left" w:pos="8976"/>
      </w:tabs>
      <w:autoSpaceDE w:val="0"/>
      <w:autoSpaceDN w:val="0"/>
      <w:spacing w:before="455" w:line="345" w:lineRule="atLeast"/>
      <w:ind w:left="1076"/>
      <w:jc w:val="both"/>
    </w:pPr>
    <w:rPr>
      <w:rFonts w:ascii="Calibri" w:hAnsi="Calibri" w:cs="Calibri" eastAsia="Calibri"/>
      <w:sz w:val="23"/>
      <w:szCs w:val="23"/>
    </w:rPr>
  </w:style>
  <w:style w:type="paragraph" w:customStyle="1" w:styleId="para">
    <w:name w:val="para"/>
    <w:rsid w:val="00344D00"/>
    <w:pPr>
      <w:tabs>
        <w:tab w:val="left" w:pos="0"/>
        <w:tab w:val="left" w:pos="1440"/>
        <w:tab w:val="left" w:pos="2880"/>
        <w:tab w:val="left" w:pos="4320"/>
      </w:tabs>
      <w:autoSpaceDE w:val="0"/>
      <w:autoSpaceDN w:val="0"/>
      <w:spacing w:after="72" w:line="280" w:lineRule="atLeast"/>
      <w:jc w:val="both"/>
    </w:pPr>
    <w:rPr>
      <w:rFonts w:ascii="Calibri" w:hAnsi="Calibri" w:cs="Calibri" eastAsia="Calibri"/>
      <w:sz w:val="24"/>
      <w:szCs w:val="24"/>
    </w:rPr>
  </w:style>
  <w:style w:type="character" w:styleId="Strong">
    <w:name w:val="Strong"/>
    <w:qFormat/>
    <w:rsid w:val="00344D00"/>
    <w:rPr>
      <w:b/>
      <w:bCs/>
    </w:rPr>
  </w:style>
  <w:style w:type="character" w:styleId="Emphasis">
    <w:name w:val="Emphasis"/>
    <w:qFormat/>
    <w:rsid w:val="00344D00"/>
    <w:rPr>
      <w:i/>
      <w:iCs/>
    </w:rPr>
  </w:style>
  <w:style w:type="character" w:styleId="FollowedHyperlink">
    <w:name w:val="FollowedHyperlink"/>
    <w:rsid w:val="00344D00"/>
    <w:rPr>
      <w:rFonts w:ascii="Calibri" hAnsi="Calibri" cs="Calibri" eastAsia="Calibri"/>
      <w:color w:val="1A4A5C"/>
      <w:u w:val="single" w:color="1A4A5C"/>
    </w:rPr>
  </w:style>
  <w:style w:type="paragraph" w:styleId="ListParagraph">
    <w:name w:val="List Paragraph"/>
    <w:basedOn w:val="Normal"/>
    <w:uiPriority w:val="34"/>
    <w:qFormat/>
    <w:rsid w:val="00344D00"/>
    <w:pPr>
      <w:ind w:left="720"/>
    </w:pPr>
  </w:style>
  <w:style w:type="character" w:styleId="UnresolvedMention">
    <w:name w:val="Unresolved Mention"/>
    <w:basedOn w:val="DefaultParagraphFont"/>
    <w:uiPriority w:val="99"/>
    <w:semiHidden/>
    <w:unhideWhenUsed/>
    <w:rsid w:val="007F3B9D"/>
    <w:rPr>
      <w:color w:val="101C24"/>
      <w:shd w:val="clear" w:color="auto" w:fill="E1DFDD"/>
    </w:rPr>
  </w:style>
  <w:style w:type="paragraph" w:customStyle="1" w:styleId="Default">
    <w:name w:val="Default"/>
    <w:rsid w:val="003039E7"/>
    <w:pPr>
      <w:autoSpaceDE w:val="0"/>
      <w:autoSpaceDN w:val="0"/>
      <w:adjustRightInd w:val="0"/>
    </w:pPr>
    <w:rPr>
      <w:rFonts w:ascii="Calibri" w:hAnsi="Calibri" w:cs="Calibri" eastAsia="Calibri"/>
      <w:color w:val="101C24"/>
      <w:sz w:val="24"/>
      <w:szCs w:val="24"/>
    </w:rPr>
  </w:style>
  <w:style w:type="paragraph" w:styleId="TOCHeading">
    <w:name w:val="TOC Heading"/>
    <w:basedOn w:val="Heading1"/>
    <w:next w:val="Normal"/>
    <w:uiPriority w:val="39"/>
    <w:unhideWhenUsed/>
    <w:qFormat/>
    <w:rsid w:val="009B3F58"/>
    <w:pPr>
      <w:keepLines/>
      <w:numPr>
        <w:ilvl w:val="0"/>
      </w:numPr>
      <w:tabs>
        <w:tab w:val="clear" w:pos="4500"/>
        <w:tab w:val="clear" w:pos="6120"/>
      </w:tabs>
      <w:spacing w:before="240"/>
      <w:ind w:left="360" w:hanging="360"/>
      <w:outlineLvl w:val="9"/>
    </w:pPr>
    <w:rPr>
      <w:rFonts w:ascii="Calibri" hAnsi="Calibri" cs="Calibri" eastAsia="Calibri"/>
      <w:b/>
      <w:color w:val="101C24"/>
      <w:sz w:val="28"/>
      <w:szCs w:val="28"/>
    </w:rPr>
  </w:style>
  <w:style w:type="character" w:customStyle="1" w:styleId="Heading3Char">
    <w:name w:val="Heading 3 Char"/>
    <w:basedOn w:val="DefaultParagraphFont"/>
    <w:link w:val="Heading3"/>
    <w:uiPriority w:val="9"/>
    <w:semiHidden/>
    <w:rsid w:val="009B3F58"/>
    <w:rPr>
      <w:rFonts w:ascii="Calibri" w:hAnsi="Calibri" cs="Calibri" eastAsia="Calibri"/>
      <w:b/>
      <w:bCs/>
      <w:sz w:val="22"/>
      <w:szCs w:val="22"/>
      <w:color w:val="101C24"/>
    </w:rPr>
  </w:style>
  <w:style w:type="paragraph" w:customStyle="1" w:styleId="msonormal0">
    <w:name w:val="msonormal"/>
    <w:basedOn w:val="Normal"/>
    <w:rsid w:val="009B3F58"/>
    <w:pPr>
      <w:spacing w:before="100" w:beforeAutospacing="1" w:after="100" w:afterAutospacing="1"/>
    </w:pPr>
    <w:rPr>
      <w:rFonts w:ascii="Calibri" w:hAnsi="Calibri" cs="Calibri" eastAsia="Calibri"/>
      <w:szCs w:val="24"/>
    </w:rPr>
  </w:style>
  <w:style w:type="paragraph" w:styleId="TOC1">
    <w:name w:val="toc 1"/>
    <w:basedOn w:val="Normal"/>
    <w:next w:val="Normal"/>
    <w:autoRedefine/>
    <w:uiPriority w:val="39"/>
    <w:unhideWhenUsed/>
    <w:rsid w:val="009B3F58"/>
    <w:pPr>
      <w:spacing w:after="100"/>
    </w:pPr>
    <w:rPr>
      <w:rFonts w:ascii="Calibri" hAnsi="Calibri" cs="Calibri" eastAsia="Calibri"/>
      <w:b/>
      <w:color w:val="101C24"/>
      <w:sz w:val="22"/>
      <w:szCs w:val="22"/>
    </w:rPr>
  </w:style>
  <w:style w:type="character" w:styleId="BookTitle">
    <w:name w:val="Book Title"/>
    <w:basedOn w:val="DefaultParagraphFont"/>
    <w:uiPriority w:val="33"/>
    <w:qFormat/>
    <w:rsid w:val="009B3F58"/>
    <w:rPr>
      <w:b/>
      <w:bCs/>
      <w:i/>
      <w:iCs/>
      <w:spacing w:val="5"/>
    </w:rPr>
  </w:style>
  <w:style w:type="paragraph" w:styleId="TOC2">
    <w:name w:val="toc 2"/>
    <w:basedOn w:val="Normal"/>
    <w:next w:val="Normal"/>
    <w:autoRedefine/>
    <w:uiPriority w:val="39"/>
    <w:unhideWhenUsed/>
    <w:rsid w:val="009B3F58"/>
    <w:pPr>
      <w:spacing w:after="100" w:line="259" w:lineRule="auto"/>
      <w:ind w:left="220"/>
    </w:pPr>
    <w:rPr>
      <w:rFonts w:ascii="Calibri" hAnsi="Calibri" cs="Calibri" eastAsia="Calibri"/>
      <w:sz w:val="22"/>
      <w:szCs w:val="22"/>
      <w:color w:val="101C24"/>
    </w:rPr>
  </w:style>
  <w:style w:type="paragraph" w:styleId="TOC3">
    <w:name w:val="toc 3"/>
    <w:basedOn w:val="Normal"/>
    <w:next w:val="Normal"/>
    <w:autoRedefine/>
    <w:uiPriority w:val="39"/>
    <w:unhideWhenUsed/>
    <w:rsid w:val="009B3F58"/>
    <w:pPr>
      <w:spacing w:after="100" w:line="259" w:lineRule="auto"/>
      <w:ind w:left="440"/>
    </w:pPr>
    <w:rPr>
      <w:rFonts w:ascii="Calibri" hAnsi="Calibri" cs="Calibri" eastAsia="Calibri"/>
      <w:sz w:val="20"/>
      <w:szCs w:val="20"/>
      <w:color w:val="101C24"/>
    </w:rPr>
  </w:style>
  <w:style w:type="paragraph" w:styleId="CommentSubject">
    <w:name w:val="annotation subject"/>
    <w:basedOn w:val="CommentText"/>
    <w:next w:val="CommentText"/>
    <w:link w:val="CommentSubjectChar"/>
    <w:uiPriority w:val="99"/>
    <w:semiHidden/>
    <w:unhideWhenUsed/>
    <w:rsid w:val="005B6DB5"/>
    <w:rPr>
      <w:b/>
      <w:bCs/>
    </w:rPr>
  </w:style>
  <w:style w:type="character" w:customStyle="1" w:styleId="CommentSubjectChar">
    <w:name w:val="Comment Subject Char"/>
    <w:basedOn w:val="CommentTextChar"/>
    <w:link w:val="CommentSubject"/>
    <w:uiPriority w:val="99"/>
    <w:semiHidden/>
    <w:rsid w:val="005B6DB5"/>
    <w:rPr>
      <w:rFonts w:ascii="Calibri" w:hAnsi="Calibri" cs="Calibri" eastAsia="Calibri"/>
      <w:b/>
      <w:bCs/>
    </w:rPr>
  </w:style>
  <w:style w:type="paragraph" w:styleId="NormalWeb">
    <w:name w:val="Normal (Web)"/>
    <w:basedOn w:val="Normal"/>
    <w:uiPriority w:val="99"/>
    <w:unhideWhenUsed/>
    <w:rsid w:val="003A452E"/>
    <w:pPr>
      <w:spacing w:before="100" w:beforeAutospacing="1" w:after="100" w:afterAutospacing="1"/>
    </w:pPr>
    <w:rPr>
      <w:rFonts w:ascii="Calibri" w:hAnsi="Calibri" cs="Calibri" eastAsia="Calibri"/>
      <w:szCs w:val="24"/>
    </w:rPr>
  </w:style>
  <w:style w:type="character" w:styleId="PlaceholderText">
    <w:name w:val="Placeholder Text"/>
    <w:basedOn w:val="DefaultParagraphFont"/>
    <w:uiPriority w:val="99"/>
    <w:semiHidden/>
    <w:rsid w:val="00100A5F"/>
    <w:rPr>
      <w:color w:val="101C24"/>
    </w:rPr>
  </w:style>
  <w:style w:type="character" w:customStyle="1" w:styleId="Heading2Char">
    <w:name w:val="Heading 2 Char"/>
    <w:basedOn w:val="DefaultParagraphFont"/>
    <w:link w:val="Heading2"/>
    <w:uiPriority w:val="9"/>
    <w:rsid w:val="00D83E0B"/>
    <w:rPr>
      <w:rFonts w:ascii="Calibri" hAnsi="Calibri" cs="Calibri" eastAsia="Calibri"/>
      <w:b/>
      <w:color w:val="101C24"/>
      <w:sz w:val="24"/>
      <w:szCs w:val="24"/>
    </w:rPr>
  </w:style>
  <w:style w:type="character" w:customStyle="1" w:styleId="ui-provider">
    <w:name w:val="ui-provider"/>
    <w:basedOn w:val="DefaultParagraphFont"/>
    <w:rsid w:val="006E4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65826">
      <w:bodyDiv w:val="1"/>
      <w:marLeft w:val="0"/>
      <w:marRight w:val="0"/>
      <w:marTop w:val="0"/>
      <w:marBottom w:val="0"/>
      <w:divBdr>
        <w:top w:val="none" w:sz="0" w:space="0" w:color="auto"/>
        <w:left w:val="none" w:sz="0" w:space="0" w:color="auto"/>
        <w:bottom w:val="none" w:sz="0" w:space="0" w:color="auto"/>
        <w:right w:val="none" w:sz="0" w:space="0" w:color="auto"/>
      </w:divBdr>
    </w:div>
    <w:div w:id="89813174">
      <w:bodyDiv w:val="1"/>
      <w:marLeft w:val="0"/>
      <w:marRight w:val="0"/>
      <w:marTop w:val="0"/>
      <w:marBottom w:val="0"/>
      <w:divBdr>
        <w:top w:val="none" w:sz="0" w:space="0" w:color="auto"/>
        <w:left w:val="none" w:sz="0" w:space="0" w:color="auto"/>
        <w:bottom w:val="none" w:sz="0" w:space="0" w:color="auto"/>
        <w:right w:val="none" w:sz="0" w:space="0" w:color="auto"/>
      </w:divBdr>
    </w:div>
    <w:div w:id="208080932">
      <w:bodyDiv w:val="1"/>
      <w:marLeft w:val="0"/>
      <w:marRight w:val="0"/>
      <w:marTop w:val="0"/>
      <w:marBottom w:val="0"/>
      <w:divBdr>
        <w:top w:val="none" w:sz="0" w:space="0" w:color="auto"/>
        <w:left w:val="none" w:sz="0" w:space="0" w:color="auto"/>
        <w:bottom w:val="none" w:sz="0" w:space="0" w:color="auto"/>
        <w:right w:val="none" w:sz="0" w:space="0" w:color="auto"/>
      </w:divBdr>
    </w:div>
    <w:div w:id="255288398">
      <w:bodyDiv w:val="1"/>
      <w:marLeft w:val="0"/>
      <w:marRight w:val="0"/>
      <w:marTop w:val="0"/>
      <w:marBottom w:val="0"/>
      <w:divBdr>
        <w:top w:val="none" w:sz="0" w:space="0" w:color="auto"/>
        <w:left w:val="none" w:sz="0" w:space="0" w:color="auto"/>
        <w:bottom w:val="none" w:sz="0" w:space="0" w:color="auto"/>
        <w:right w:val="none" w:sz="0" w:space="0" w:color="auto"/>
      </w:divBdr>
    </w:div>
    <w:div w:id="268195936">
      <w:bodyDiv w:val="1"/>
      <w:marLeft w:val="0"/>
      <w:marRight w:val="0"/>
      <w:marTop w:val="0"/>
      <w:marBottom w:val="0"/>
      <w:divBdr>
        <w:top w:val="none" w:sz="0" w:space="0" w:color="auto"/>
        <w:left w:val="none" w:sz="0" w:space="0" w:color="auto"/>
        <w:bottom w:val="none" w:sz="0" w:space="0" w:color="auto"/>
        <w:right w:val="none" w:sz="0" w:space="0" w:color="auto"/>
      </w:divBdr>
    </w:div>
    <w:div w:id="293369603">
      <w:bodyDiv w:val="1"/>
      <w:marLeft w:val="0"/>
      <w:marRight w:val="0"/>
      <w:marTop w:val="0"/>
      <w:marBottom w:val="0"/>
      <w:divBdr>
        <w:top w:val="none" w:sz="0" w:space="0" w:color="auto"/>
        <w:left w:val="none" w:sz="0" w:space="0" w:color="auto"/>
        <w:bottom w:val="none" w:sz="0" w:space="0" w:color="auto"/>
        <w:right w:val="none" w:sz="0" w:space="0" w:color="auto"/>
      </w:divBdr>
    </w:div>
    <w:div w:id="296104106">
      <w:bodyDiv w:val="1"/>
      <w:marLeft w:val="0"/>
      <w:marRight w:val="0"/>
      <w:marTop w:val="0"/>
      <w:marBottom w:val="0"/>
      <w:divBdr>
        <w:top w:val="none" w:sz="0" w:space="0" w:color="auto"/>
        <w:left w:val="none" w:sz="0" w:space="0" w:color="auto"/>
        <w:bottom w:val="none" w:sz="0" w:space="0" w:color="auto"/>
        <w:right w:val="none" w:sz="0" w:space="0" w:color="auto"/>
      </w:divBdr>
    </w:div>
    <w:div w:id="349264798">
      <w:bodyDiv w:val="1"/>
      <w:marLeft w:val="0"/>
      <w:marRight w:val="0"/>
      <w:marTop w:val="0"/>
      <w:marBottom w:val="0"/>
      <w:divBdr>
        <w:top w:val="none" w:sz="0" w:space="0" w:color="auto"/>
        <w:left w:val="none" w:sz="0" w:space="0" w:color="auto"/>
        <w:bottom w:val="none" w:sz="0" w:space="0" w:color="auto"/>
        <w:right w:val="none" w:sz="0" w:space="0" w:color="auto"/>
      </w:divBdr>
    </w:div>
    <w:div w:id="376201933">
      <w:bodyDiv w:val="1"/>
      <w:marLeft w:val="0"/>
      <w:marRight w:val="0"/>
      <w:marTop w:val="0"/>
      <w:marBottom w:val="0"/>
      <w:divBdr>
        <w:top w:val="none" w:sz="0" w:space="0" w:color="auto"/>
        <w:left w:val="none" w:sz="0" w:space="0" w:color="auto"/>
        <w:bottom w:val="none" w:sz="0" w:space="0" w:color="auto"/>
        <w:right w:val="none" w:sz="0" w:space="0" w:color="auto"/>
      </w:divBdr>
    </w:div>
    <w:div w:id="520705570">
      <w:bodyDiv w:val="1"/>
      <w:marLeft w:val="0"/>
      <w:marRight w:val="0"/>
      <w:marTop w:val="0"/>
      <w:marBottom w:val="0"/>
      <w:divBdr>
        <w:top w:val="none" w:sz="0" w:space="0" w:color="auto"/>
        <w:left w:val="none" w:sz="0" w:space="0" w:color="auto"/>
        <w:bottom w:val="none" w:sz="0" w:space="0" w:color="auto"/>
        <w:right w:val="none" w:sz="0" w:space="0" w:color="auto"/>
      </w:divBdr>
    </w:div>
    <w:div w:id="563217933">
      <w:bodyDiv w:val="1"/>
      <w:marLeft w:val="0"/>
      <w:marRight w:val="0"/>
      <w:marTop w:val="0"/>
      <w:marBottom w:val="0"/>
      <w:divBdr>
        <w:top w:val="none" w:sz="0" w:space="0" w:color="auto"/>
        <w:left w:val="none" w:sz="0" w:space="0" w:color="auto"/>
        <w:bottom w:val="none" w:sz="0" w:space="0" w:color="auto"/>
        <w:right w:val="none" w:sz="0" w:space="0" w:color="auto"/>
      </w:divBdr>
    </w:div>
    <w:div w:id="579142330">
      <w:bodyDiv w:val="1"/>
      <w:marLeft w:val="0"/>
      <w:marRight w:val="0"/>
      <w:marTop w:val="0"/>
      <w:marBottom w:val="0"/>
      <w:divBdr>
        <w:top w:val="none" w:sz="0" w:space="0" w:color="auto"/>
        <w:left w:val="none" w:sz="0" w:space="0" w:color="auto"/>
        <w:bottom w:val="none" w:sz="0" w:space="0" w:color="auto"/>
        <w:right w:val="none" w:sz="0" w:space="0" w:color="auto"/>
      </w:divBdr>
    </w:div>
    <w:div w:id="691690515">
      <w:bodyDiv w:val="1"/>
      <w:marLeft w:val="0"/>
      <w:marRight w:val="0"/>
      <w:marTop w:val="0"/>
      <w:marBottom w:val="0"/>
      <w:divBdr>
        <w:top w:val="none" w:sz="0" w:space="0" w:color="auto"/>
        <w:left w:val="none" w:sz="0" w:space="0" w:color="auto"/>
        <w:bottom w:val="none" w:sz="0" w:space="0" w:color="auto"/>
        <w:right w:val="none" w:sz="0" w:space="0" w:color="auto"/>
      </w:divBdr>
    </w:div>
    <w:div w:id="809250944">
      <w:bodyDiv w:val="1"/>
      <w:marLeft w:val="0"/>
      <w:marRight w:val="0"/>
      <w:marTop w:val="0"/>
      <w:marBottom w:val="0"/>
      <w:divBdr>
        <w:top w:val="none" w:sz="0" w:space="0" w:color="auto"/>
        <w:left w:val="none" w:sz="0" w:space="0" w:color="auto"/>
        <w:bottom w:val="none" w:sz="0" w:space="0" w:color="auto"/>
        <w:right w:val="none" w:sz="0" w:space="0" w:color="auto"/>
      </w:divBdr>
    </w:div>
    <w:div w:id="1003702150">
      <w:bodyDiv w:val="1"/>
      <w:marLeft w:val="0"/>
      <w:marRight w:val="0"/>
      <w:marTop w:val="0"/>
      <w:marBottom w:val="0"/>
      <w:divBdr>
        <w:top w:val="none" w:sz="0" w:space="0" w:color="auto"/>
        <w:left w:val="none" w:sz="0" w:space="0" w:color="auto"/>
        <w:bottom w:val="none" w:sz="0" w:space="0" w:color="auto"/>
        <w:right w:val="none" w:sz="0" w:space="0" w:color="auto"/>
      </w:divBdr>
      <w:divsChild>
        <w:div w:id="1123957372">
          <w:marLeft w:val="240"/>
          <w:marRight w:val="0"/>
          <w:marTop w:val="0"/>
          <w:marBottom w:val="0"/>
          <w:divBdr>
            <w:top w:val="none" w:sz="0" w:space="0" w:color="auto"/>
            <w:left w:val="none" w:sz="0" w:space="0" w:color="auto"/>
            <w:bottom w:val="none" w:sz="0" w:space="0" w:color="auto"/>
            <w:right w:val="none" w:sz="0" w:space="0" w:color="auto"/>
          </w:divBdr>
        </w:div>
      </w:divsChild>
    </w:div>
    <w:div w:id="1014260176">
      <w:bodyDiv w:val="1"/>
      <w:marLeft w:val="0"/>
      <w:marRight w:val="0"/>
      <w:marTop w:val="0"/>
      <w:marBottom w:val="0"/>
      <w:divBdr>
        <w:top w:val="none" w:sz="0" w:space="0" w:color="auto"/>
        <w:left w:val="none" w:sz="0" w:space="0" w:color="auto"/>
        <w:bottom w:val="none" w:sz="0" w:space="0" w:color="auto"/>
        <w:right w:val="none" w:sz="0" w:space="0" w:color="auto"/>
      </w:divBdr>
    </w:div>
    <w:div w:id="1045299484">
      <w:bodyDiv w:val="1"/>
      <w:marLeft w:val="0"/>
      <w:marRight w:val="0"/>
      <w:marTop w:val="0"/>
      <w:marBottom w:val="0"/>
      <w:divBdr>
        <w:top w:val="none" w:sz="0" w:space="0" w:color="auto"/>
        <w:left w:val="none" w:sz="0" w:space="0" w:color="auto"/>
        <w:bottom w:val="none" w:sz="0" w:space="0" w:color="auto"/>
        <w:right w:val="none" w:sz="0" w:space="0" w:color="auto"/>
      </w:divBdr>
    </w:div>
    <w:div w:id="1088772327">
      <w:bodyDiv w:val="1"/>
      <w:marLeft w:val="0"/>
      <w:marRight w:val="0"/>
      <w:marTop w:val="0"/>
      <w:marBottom w:val="0"/>
      <w:divBdr>
        <w:top w:val="none" w:sz="0" w:space="0" w:color="auto"/>
        <w:left w:val="none" w:sz="0" w:space="0" w:color="auto"/>
        <w:bottom w:val="none" w:sz="0" w:space="0" w:color="auto"/>
        <w:right w:val="none" w:sz="0" w:space="0" w:color="auto"/>
      </w:divBdr>
    </w:div>
    <w:div w:id="1112364627">
      <w:bodyDiv w:val="1"/>
      <w:marLeft w:val="0"/>
      <w:marRight w:val="0"/>
      <w:marTop w:val="0"/>
      <w:marBottom w:val="0"/>
      <w:divBdr>
        <w:top w:val="none" w:sz="0" w:space="0" w:color="auto"/>
        <w:left w:val="none" w:sz="0" w:space="0" w:color="auto"/>
        <w:bottom w:val="none" w:sz="0" w:space="0" w:color="auto"/>
        <w:right w:val="none" w:sz="0" w:space="0" w:color="auto"/>
      </w:divBdr>
      <w:divsChild>
        <w:div w:id="278337519">
          <w:marLeft w:val="0"/>
          <w:marRight w:val="0"/>
          <w:marTop w:val="0"/>
          <w:marBottom w:val="0"/>
          <w:divBdr>
            <w:top w:val="single" w:sz="2" w:space="0" w:color="E2E8F0"/>
            <w:left w:val="single" w:sz="2" w:space="0" w:color="E2E8F0"/>
            <w:bottom w:val="single" w:sz="2" w:space="0" w:color="E2E8F0"/>
            <w:right w:val="single" w:sz="2" w:space="0" w:color="E2E8F0"/>
          </w:divBdr>
        </w:div>
        <w:div w:id="1183860109">
          <w:marLeft w:val="0"/>
          <w:marRight w:val="0"/>
          <w:marTop w:val="0"/>
          <w:marBottom w:val="0"/>
          <w:divBdr>
            <w:top w:val="single" w:sz="2" w:space="0" w:color="E2E8F0"/>
            <w:left w:val="single" w:sz="2" w:space="0" w:color="E2E8F0"/>
            <w:bottom w:val="single" w:sz="2" w:space="0" w:color="E2E8F0"/>
            <w:right w:val="single" w:sz="2" w:space="0" w:color="E2E8F0"/>
          </w:divBdr>
          <w:divsChild>
            <w:div w:id="353263164">
              <w:marLeft w:val="0"/>
              <w:marRight w:val="0"/>
              <w:marTop w:val="0"/>
              <w:marBottom w:val="0"/>
              <w:divBdr>
                <w:top w:val="single" w:sz="2" w:space="0" w:color="E2E8F0"/>
                <w:left w:val="single" w:sz="2" w:space="0" w:color="E2E8F0"/>
                <w:bottom w:val="single" w:sz="2" w:space="0" w:color="E2E8F0"/>
                <w:right w:val="single" w:sz="2" w:space="0" w:color="E2E8F0"/>
              </w:divBdr>
              <w:divsChild>
                <w:div w:id="96489214">
                  <w:marLeft w:val="0"/>
                  <w:marRight w:val="0"/>
                  <w:marTop w:val="0"/>
                  <w:marBottom w:val="0"/>
                  <w:divBdr>
                    <w:top w:val="single" w:sz="2" w:space="0" w:color="E2E8F0"/>
                    <w:left w:val="single" w:sz="2" w:space="0" w:color="E2E8F0"/>
                    <w:bottom w:val="single" w:sz="2" w:space="0" w:color="E2E8F0"/>
                    <w:right w:val="single" w:sz="2" w:space="0" w:color="E2E8F0"/>
                  </w:divBdr>
                  <w:divsChild>
                    <w:div w:id="623851864">
                      <w:marLeft w:val="0"/>
                      <w:marRight w:val="0"/>
                      <w:marTop w:val="0"/>
                      <w:marBottom w:val="0"/>
                      <w:divBdr>
                        <w:top w:val="single" w:sz="2" w:space="0" w:color="E2E8F0"/>
                        <w:left w:val="single" w:sz="2" w:space="0" w:color="E2E8F0"/>
                        <w:bottom w:val="single" w:sz="2" w:space="0" w:color="E2E8F0"/>
                        <w:right w:val="single" w:sz="2" w:space="0" w:color="E2E8F0"/>
                      </w:divBdr>
                      <w:divsChild>
                        <w:div w:id="1162890820">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 w:id="1154028050">
      <w:bodyDiv w:val="1"/>
      <w:marLeft w:val="0"/>
      <w:marRight w:val="0"/>
      <w:marTop w:val="0"/>
      <w:marBottom w:val="0"/>
      <w:divBdr>
        <w:top w:val="none" w:sz="0" w:space="0" w:color="auto"/>
        <w:left w:val="none" w:sz="0" w:space="0" w:color="auto"/>
        <w:bottom w:val="none" w:sz="0" w:space="0" w:color="auto"/>
        <w:right w:val="none" w:sz="0" w:space="0" w:color="auto"/>
      </w:divBdr>
    </w:div>
    <w:div w:id="1173836696">
      <w:bodyDiv w:val="1"/>
      <w:marLeft w:val="0"/>
      <w:marRight w:val="0"/>
      <w:marTop w:val="0"/>
      <w:marBottom w:val="0"/>
      <w:divBdr>
        <w:top w:val="none" w:sz="0" w:space="0" w:color="auto"/>
        <w:left w:val="none" w:sz="0" w:space="0" w:color="auto"/>
        <w:bottom w:val="none" w:sz="0" w:space="0" w:color="auto"/>
        <w:right w:val="none" w:sz="0" w:space="0" w:color="auto"/>
      </w:divBdr>
    </w:div>
    <w:div w:id="1180315934">
      <w:bodyDiv w:val="1"/>
      <w:marLeft w:val="0"/>
      <w:marRight w:val="0"/>
      <w:marTop w:val="0"/>
      <w:marBottom w:val="0"/>
      <w:divBdr>
        <w:top w:val="none" w:sz="0" w:space="0" w:color="auto"/>
        <w:left w:val="none" w:sz="0" w:space="0" w:color="auto"/>
        <w:bottom w:val="none" w:sz="0" w:space="0" w:color="auto"/>
        <w:right w:val="none" w:sz="0" w:space="0" w:color="auto"/>
      </w:divBdr>
    </w:div>
    <w:div w:id="1292394170">
      <w:bodyDiv w:val="1"/>
      <w:marLeft w:val="0"/>
      <w:marRight w:val="0"/>
      <w:marTop w:val="0"/>
      <w:marBottom w:val="0"/>
      <w:divBdr>
        <w:top w:val="none" w:sz="0" w:space="0" w:color="auto"/>
        <w:left w:val="none" w:sz="0" w:space="0" w:color="auto"/>
        <w:bottom w:val="none" w:sz="0" w:space="0" w:color="auto"/>
        <w:right w:val="none" w:sz="0" w:space="0" w:color="auto"/>
      </w:divBdr>
    </w:div>
    <w:div w:id="1545799486">
      <w:bodyDiv w:val="1"/>
      <w:marLeft w:val="0"/>
      <w:marRight w:val="0"/>
      <w:marTop w:val="0"/>
      <w:marBottom w:val="0"/>
      <w:divBdr>
        <w:top w:val="none" w:sz="0" w:space="0" w:color="auto"/>
        <w:left w:val="none" w:sz="0" w:space="0" w:color="auto"/>
        <w:bottom w:val="none" w:sz="0" w:space="0" w:color="auto"/>
        <w:right w:val="none" w:sz="0" w:space="0" w:color="auto"/>
      </w:divBdr>
    </w:div>
    <w:div w:id="1672489033">
      <w:bodyDiv w:val="1"/>
      <w:marLeft w:val="0"/>
      <w:marRight w:val="0"/>
      <w:marTop w:val="0"/>
      <w:marBottom w:val="0"/>
      <w:divBdr>
        <w:top w:val="none" w:sz="0" w:space="0" w:color="auto"/>
        <w:left w:val="none" w:sz="0" w:space="0" w:color="auto"/>
        <w:bottom w:val="none" w:sz="0" w:space="0" w:color="auto"/>
        <w:right w:val="none" w:sz="0" w:space="0" w:color="auto"/>
      </w:divBdr>
    </w:div>
    <w:div w:id="1875077903">
      <w:bodyDiv w:val="1"/>
      <w:marLeft w:val="0"/>
      <w:marRight w:val="0"/>
      <w:marTop w:val="0"/>
      <w:marBottom w:val="0"/>
      <w:divBdr>
        <w:top w:val="none" w:sz="0" w:space="0" w:color="auto"/>
        <w:left w:val="none" w:sz="0" w:space="0" w:color="auto"/>
        <w:bottom w:val="none" w:sz="0" w:space="0" w:color="auto"/>
        <w:right w:val="none" w:sz="0" w:space="0" w:color="auto"/>
      </w:divBdr>
    </w:div>
    <w:div w:id="1886064008">
      <w:bodyDiv w:val="1"/>
      <w:marLeft w:val="0"/>
      <w:marRight w:val="0"/>
      <w:marTop w:val="0"/>
      <w:marBottom w:val="0"/>
      <w:divBdr>
        <w:top w:val="none" w:sz="0" w:space="0" w:color="auto"/>
        <w:left w:val="none" w:sz="0" w:space="0" w:color="auto"/>
        <w:bottom w:val="none" w:sz="0" w:space="0" w:color="auto"/>
        <w:right w:val="none" w:sz="0" w:space="0" w:color="auto"/>
      </w:divBdr>
    </w:div>
    <w:div w:id="1902790818">
      <w:bodyDiv w:val="1"/>
      <w:marLeft w:val="0"/>
      <w:marRight w:val="0"/>
      <w:marTop w:val="0"/>
      <w:marBottom w:val="0"/>
      <w:divBdr>
        <w:top w:val="none" w:sz="0" w:space="0" w:color="auto"/>
        <w:left w:val="none" w:sz="0" w:space="0" w:color="auto"/>
        <w:bottom w:val="none" w:sz="0" w:space="0" w:color="auto"/>
        <w:right w:val="none" w:sz="0" w:space="0" w:color="auto"/>
      </w:divBdr>
    </w:div>
    <w:div w:id="1903129206">
      <w:bodyDiv w:val="1"/>
      <w:marLeft w:val="0"/>
      <w:marRight w:val="0"/>
      <w:marTop w:val="0"/>
      <w:marBottom w:val="0"/>
      <w:divBdr>
        <w:top w:val="none" w:sz="0" w:space="0" w:color="auto"/>
        <w:left w:val="none" w:sz="0" w:space="0" w:color="auto"/>
        <w:bottom w:val="none" w:sz="0" w:space="0" w:color="auto"/>
        <w:right w:val="none" w:sz="0" w:space="0" w:color="auto"/>
      </w:divBdr>
    </w:div>
    <w:div w:id="1916474214">
      <w:bodyDiv w:val="1"/>
      <w:marLeft w:val="0"/>
      <w:marRight w:val="0"/>
      <w:marTop w:val="0"/>
      <w:marBottom w:val="0"/>
      <w:divBdr>
        <w:top w:val="none" w:sz="0" w:space="0" w:color="auto"/>
        <w:left w:val="none" w:sz="0" w:space="0" w:color="auto"/>
        <w:bottom w:val="none" w:sz="0" w:space="0" w:color="auto"/>
        <w:right w:val="none" w:sz="0" w:space="0" w:color="auto"/>
      </w:divBdr>
    </w:div>
    <w:div w:id="1952736748">
      <w:bodyDiv w:val="1"/>
      <w:marLeft w:val="0"/>
      <w:marRight w:val="0"/>
      <w:marTop w:val="0"/>
      <w:marBottom w:val="0"/>
      <w:divBdr>
        <w:top w:val="none" w:sz="0" w:space="0" w:color="auto"/>
        <w:left w:val="none" w:sz="0" w:space="0" w:color="auto"/>
        <w:bottom w:val="none" w:sz="0" w:space="0" w:color="auto"/>
        <w:right w:val="none" w:sz="0" w:space="0" w:color="auto"/>
      </w:divBdr>
    </w:div>
    <w:div w:id="1995448038">
      <w:bodyDiv w:val="1"/>
      <w:marLeft w:val="0"/>
      <w:marRight w:val="0"/>
      <w:marTop w:val="0"/>
      <w:marBottom w:val="0"/>
      <w:divBdr>
        <w:top w:val="none" w:sz="0" w:space="0" w:color="auto"/>
        <w:left w:val="none" w:sz="0" w:space="0" w:color="auto"/>
        <w:bottom w:val="none" w:sz="0" w:space="0" w:color="auto"/>
        <w:right w:val="none" w:sz="0" w:space="0" w:color="auto"/>
      </w:divBdr>
    </w:div>
    <w:div w:id="2052145573">
      <w:bodyDiv w:val="1"/>
      <w:marLeft w:val="0"/>
      <w:marRight w:val="0"/>
      <w:marTop w:val="0"/>
      <w:marBottom w:val="0"/>
      <w:divBdr>
        <w:top w:val="none" w:sz="0" w:space="0" w:color="auto"/>
        <w:left w:val="none" w:sz="0" w:space="0" w:color="auto"/>
        <w:bottom w:val="none" w:sz="0" w:space="0" w:color="auto"/>
        <w:right w:val="none" w:sz="0" w:space="0" w:color="auto"/>
      </w:divBdr>
    </w:div>
    <w:div w:id="2127189604">
      <w:bodyDiv w:val="1"/>
      <w:marLeft w:val="0"/>
      <w:marRight w:val="0"/>
      <w:marTop w:val="0"/>
      <w:marBottom w:val="0"/>
      <w:divBdr>
        <w:top w:val="none" w:sz="0" w:space="0" w:color="auto"/>
        <w:left w:val="none" w:sz="0" w:space="0" w:color="auto"/>
        <w:bottom w:val="none" w:sz="0" w:space="0" w:color="auto"/>
        <w:right w:val="none" w:sz="0" w:space="0" w:color="auto"/>
      </w:divBdr>
    </w:div>
    <w:div w:id="214199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w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fontTable" Target="fontTable.xml"/><Relationship Id="rId8" Type="http://schemas.openxmlformats.org/officeDocument/2006/relationships/webSettings" Target="webSettings.xml"/><Relationship Id="rId50" Type="http://schemas.openxmlformats.org/officeDocument/2006/relationships/footer" Target="footer1.xml"/><Relationship Id="rId51" Type="http://schemas.openxmlformats.org/officeDocument/2006/relationships/header" Target="header2.xml"/><Relationship Id="rId52" Type="http://schemas.openxmlformats.org/officeDocument/2006/relationships/footer" Target="footer2.xml"/><Relationship Id="rId53" Type="http://schemas.openxmlformats.org/officeDocument/2006/relationships/header" Target="header3.xml"/><Relationship Id="rId54" Type="http://schemas.openxmlformats.org/officeDocument/2006/relationships/footer" Target="footer3.xml"/><Relationship Id="rId55" Type="http://schemas.openxmlformats.org/officeDocument/2006/relationships/hyperlink" Target="https://codes.iccsafe.org/content/CABC2025P2/chapter-11a-housing-accessibility#CABC2025P2_Ch11A" TargetMode="External"/><Relationship Id="rId56" Type="http://schemas.openxmlformats.org/officeDocument/2006/relationships/hyperlink" Target="https://codes.iccsafe.org/content/CARC2025P2/chapter-3-building-planning#CARC2025P2_Ch03_SecR309" TargetMode="External"/><Relationship Id="rId57" Type="http://schemas.openxmlformats.org/officeDocument/2006/relationships/hyperlink" Target="https://codes.iccsafe.org/content/CABC2025P2/chapter-5-general-building-heights-and-areas#CABC2025P2_Ch05_Sec508.5" TargetMode="External"/><Relationship Id="rId58" Type="http://schemas.openxmlformats.org/officeDocument/2006/relationships/hyperlink" Target="https://codes.iccsafe.org/content/CARC2025P2/chapter-1-scope-and-administration#CARC2025P2_Ch01_SecR101.2" TargetMode="External"/><Relationship Id="rId59" Type="http://schemas.openxmlformats.org/officeDocument/2006/relationships/hyperlink" Target="https://codes.iccsafe.org/content/CABC2025P2/chapter-1-scope-and-administration#CABC2025P2_Ch01_Sec107.2.1" TargetMode="External"/><Relationship Id="rId60" Type="http://schemas.openxmlformats.org/officeDocument/2006/relationships/hyperlink" Target="https://codes.iccsafe.org/content/CARC2025P2/chapter-1-scope-and-administration#CARC2025P2_Ch01_SecR106.1.1" TargetMode="External"/><Relationship Id="rId61" Type="http://schemas.openxmlformats.org/officeDocument/2006/relationships/hyperlink" Target="https://codes.iccsafe.org/content/CARC2025P2/chapter-1-scope-and-administration#CARC2025P2_Ch01_SecR106.2" TargetMode="External"/><Relationship Id="rId62" Type="http://schemas.openxmlformats.org/officeDocument/2006/relationships/hyperlink" Target="https://codes.iccsafe.org/content/CABC2025P2/chapter-33-safeguards-during-construction#CABC2025P2_Ch33_Sec3307.1" TargetMode="External"/><Relationship Id="rId63" Type="http://schemas.openxmlformats.org/officeDocument/2006/relationships/hyperlink" Target="https://codes.iccsafe.org/content/CAEBC2025P2/chapter-5-prescriptive-compliance-method#CAEBC2025P2_Ch05_Sec503.3" TargetMode="External"/><Relationship Id="rId64" Type="http://schemas.openxmlformats.org/officeDocument/2006/relationships/hyperlink" Target="https://codes.iccsafe.org/content/CAEBC2025P2/chapter-5-prescriptive-compliance-method#CAEBC2025P2_Ch05_Sec503.4" TargetMode="External"/><Relationship Id="rId65" Type="http://schemas.openxmlformats.org/officeDocument/2006/relationships/hyperlink" Target="https://codes.iccsafe.org/content/CAEBC2025P2/chapter-3-provisions-for-all-compliance-methods#CAEBC2025P2_Ch03_Sec304.3.1" TargetMode="External"/><Relationship Id="rId66" Type="http://schemas.openxmlformats.org/officeDocument/2006/relationships/hyperlink" Target="https://codes.iccsafe.org/content/CAEBC2025P2/chapter-3-provisions-for-all-compliance-methods#CAEBC2025P2_Ch03_Sec304.3.2" TargetMode="External"/><Relationship Id="rId67" Type="http://schemas.openxmlformats.org/officeDocument/2006/relationships/hyperlink" Target="https://codes.iccsafe.org/content/CAEBC2025P2/chapter-5-prescriptive-compliance-method#CAEBC2025P2_Ch05_Sec506.5.3" TargetMode="External"/><Relationship Id="rId68" Type="http://schemas.openxmlformats.org/officeDocument/2006/relationships/hyperlink" Target="https://codes.iccsafe.org/content/CAEC2025P2/article-1-energy-code#CAEC2025P2_Sec10-103" TargetMode="External"/><Relationship Id="rId69" Type="http://schemas.openxmlformats.org/officeDocument/2006/relationships/hyperlink" Target="https://codes.iccsafe.org/content/CARC2025P2/appendix-ci-swimming-pool-safety-act#CARC2025P2_AppxCI" TargetMode="External"/><Relationship Id="rId70" Type="http://schemas.openxmlformats.org/officeDocument/2006/relationships/hyperlink" Target="https://codes.iccsafe.org/content/CARC2025P2/appendix-ci-swimming-pool-safety-act#CARC2025P2_AppxCI_SecCI100" TargetMode="External"/><Relationship Id="rId71" Type="http://schemas.openxmlformats.org/officeDocument/2006/relationships/hyperlink" Target="https://codes.iccsafe.org/content/CARC2025P2/chapter-3-building-planning#CARC2025P2_Ch03_SecR309.2" TargetMode="External"/><Relationship Id="rId72" Type="http://schemas.openxmlformats.org/officeDocument/2006/relationships/hyperlink" Target="https://codes.iccsafe.org/content/CARC2025P2/chapter-3-building-planning#CARC2025P2_Ch03_SecR302.1" TargetMode="External"/><Relationship Id="rId73" Type="http://schemas.openxmlformats.org/officeDocument/2006/relationships/hyperlink" Target="https://codes.iccsafe.org/content/CARC2025P2/chapter-3-building-planning#CARC2025P2_Ch03_TblR302.1" TargetMode="External"/><Relationship Id="rId74" Type="http://schemas.openxmlformats.org/officeDocument/2006/relationships/hyperlink" Target="https://codes.iccsafe.org/content/CARC2025P2/chapter-3-building-planning#CARC2025P2_Ch03_SecR302.3" TargetMode="External"/><Relationship Id="rId75" Type="http://schemas.openxmlformats.org/officeDocument/2006/relationships/hyperlink" Target="https://codes.iccsafe.org/content/CARC2025P2/chapter-3-building-planning#CARC2025P2_Ch03_SecR302.3.4" TargetMode="External"/><Relationship Id="rId76" Type="http://schemas.openxmlformats.org/officeDocument/2006/relationships/hyperlink" Target="https://codes.iccsafe.org/content/CARC2025P2/chapter-3-building-planning#CARC2025P2_Ch03_SecR302.4" TargetMode="External"/><Relationship Id="rId77" Type="http://schemas.openxmlformats.org/officeDocument/2006/relationships/hyperlink" Target="https://codes.iccsafe.org/content/CABC2025P2/chapter-12-interior-environment#CABC2025P2_Ch12_Sec1206.2" TargetMode="External"/><Relationship Id="rId78" Type="http://schemas.openxmlformats.org/officeDocument/2006/relationships/hyperlink" Target="https://codes.iccsafe.org/content/CABC2025P2/chapter-2-definitions#CABC2025P2_Ch02" TargetMode="External"/><Relationship Id="rId79" Type="http://schemas.openxmlformats.org/officeDocument/2006/relationships/hyperlink" Target="https://codes.iccsafe.org/content/CABC2025P2/chapter-2-definitions#CABC2025P2_Ch02_Sec202" TargetMode="External"/><Relationship Id="rId80" Type="http://schemas.openxmlformats.org/officeDocument/2006/relationships/hyperlink" Target="https://codes.iccsafe.org/content/CARC2025P2/chapter-5-floors#CARC2025P2_Ch05_SecR506.3.3" TargetMode="External"/><Relationship Id="rId81" Type="http://schemas.openxmlformats.org/officeDocument/2006/relationships/hyperlink" Target="https://codes.iccsafe.org/content/CARC2025P2/chapter-3-building-planning#CARC2025P2_Ch03_SecR302.2.1" TargetMode="External"/><Relationship Id="rId82" Type="http://schemas.openxmlformats.org/officeDocument/2006/relationships/hyperlink" Target="https://codes.iccsafe.org/content/CARC2025P2/chapter-3-building-planning#CARC2025P2_Ch03_SecR302.2.2" TargetMode="External"/><Relationship Id="rId83" Type="http://schemas.openxmlformats.org/officeDocument/2006/relationships/hyperlink" Target="https://codes.iccsafe.org/content/CARC2025P2/chapter-3-building-planning#CARC2025P2_Ch03_SecR302.2.3" TargetMode="External"/><Relationship Id="rId84" Type="http://schemas.openxmlformats.org/officeDocument/2006/relationships/hyperlink" Target="https://codes.iccsafe.org/content/CARC2025P2/chapter-3-building-planning#CARC2025P2_Ch03_SecR302.2.4" TargetMode="External"/><Relationship Id="rId85" Type="http://schemas.openxmlformats.org/officeDocument/2006/relationships/hyperlink" Target="https://codes.iccsafe.org/content/CARC2025P2/chapter-3-building-planning#CARC2025P2_Ch03_SecR302.2.5" TargetMode="External"/><Relationship Id="rId86" Type="http://schemas.openxmlformats.org/officeDocument/2006/relationships/hyperlink" Target="https://codes.iccsafe.org/content/CARC2025P2/chapter-3-building-planning#CARC2025P2_Ch03_SecR326.2" TargetMode="External"/><Relationship Id="rId87" Type="http://schemas.openxmlformats.org/officeDocument/2006/relationships/hyperlink" Target="https://codes.iccsafe.org/content/CARC2025P2/chapter-3-building-planning#CARC2025P2_Ch03_SecR302.13" TargetMode="External"/><Relationship Id="rId88" Type="http://schemas.openxmlformats.org/officeDocument/2006/relationships/hyperlink" Target="https://codes.iccsafe.org/content/CARC2025P2/chapter-3-building-planning#CARC2025P2_Ch03_SecR312.1" TargetMode="External"/><Relationship Id="rId89" Type="http://schemas.openxmlformats.org/officeDocument/2006/relationships/hyperlink" Target="https://codes.iccsafe.org/content/CARC2025P2/chapter-3-building-planning#CARC2025P2_Ch03_SecR312.2" TargetMode="External"/><Relationship Id="rId90" Type="http://schemas.openxmlformats.org/officeDocument/2006/relationships/hyperlink" Target="https://codes.iccsafe.org/content/CARC2025P2/chapter-3-building-planning#CARC2025P2_Ch03_SecR313.1" TargetMode="External"/><Relationship Id="rId91" Type="http://schemas.openxmlformats.org/officeDocument/2006/relationships/hyperlink" Target="https://codes.iccsafe.org/content/CARC2025P2/chapter-3-building-planning#CARC2025P2_Ch03_SecR318.6" TargetMode="External"/><Relationship Id="rId92" Type="http://schemas.openxmlformats.org/officeDocument/2006/relationships/hyperlink" Target="https://codes.iccsafe.org/content/CARC2025P2/chapter-3-building-planning#CARC2025P2_Ch03_SecR302.11" TargetMode="External"/><Relationship Id="rId93" Type="http://schemas.openxmlformats.org/officeDocument/2006/relationships/hyperlink" Target="https://codes.iccsafe.org/content/CARC2025P2/appendix-bf-patio-covers#CARC2025P2_AppxBF_SecBF103.1" TargetMode="External"/><Relationship Id="rId94" Type="http://schemas.openxmlformats.org/officeDocument/2006/relationships/hyperlink" Target="https://codes.iccsafe.org/content/CARC2025P2/appendix-bf-patio-covers#CARC2025P2_AppxBF" TargetMode="External"/><Relationship Id="rId95" Type="http://schemas.openxmlformats.org/officeDocument/2006/relationships/hyperlink" Target="https://codes.iccsafe.org/content/CARC2025P2/chapter-3-building-planning#CARC2025P2_Ch03_SecR328" TargetMode="External"/><Relationship Id="rId96" Type="http://schemas.openxmlformats.org/officeDocument/2006/relationships/hyperlink" Target="https://codes.iccsafe.org/content/CARC2025P2/chapter-3-building-planning#CARC2025P2_Ch03_SecR328.1.1" TargetMode="External"/><Relationship Id="rId97" Type="http://schemas.openxmlformats.org/officeDocument/2006/relationships/hyperlink" Target="https://codes.iccsafe.org/content/CARC2025P2/chapter-3-building-planning#CARC2025P2_Ch03_SecR328.1.2" TargetMode="External"/><Relationship Id="rId98" Type="http://schemas.openxmlformats.org/officeDocument/2006/relationships/hyperlink" Target="https://codes.iccsafe.org/content/CARC2025P2/chapter-3-building-planning#CARC2025P2_Ch03_SecR328.1.4" TargetMode="External"/><Relationship Id="rId99" Type="http://schemas.openxmlformats.org/officeDocument/2006/relationships/hyperlink" Target="https://codes.iccsafe.org/content/CARC2025P2/chapter-3-building-planning#CARC2025P2_Ch03_SecR328.1.3" TargetMode="External"/><Relationship Id="rId100" Type="http://schemas.openxmlformats.org/officeDocument/2006/relationships/hyperlink" Target="https://codes.iccsafe.org/content/CARC2025P2/chapter-3-building-planning#CARC2025P2_Ch03_SecR325.1.1" TargetMode="External"/><Relationship Id="rId101" Type="http://schemas.openxmlformats.org/officeDocument/2006/relationships/hyperlink" Target="https://codes.iccsafe.org/content/CARC2025P2/chapter-3-building-planning#CARC2025P2_Ch03_SecR325.1.2" TargetMode="External"/><Relationship Id="rId102" Type="http://schemas.openxmlformats.org/officeDocument/2006/relationships/hyperlink" Target="https://codes.iccsafe.org/content/CARC2025P2/chapter-3-building-planning#CARC2025P2_Ch03_SecR325.1.3" TargetMode="External"/><Relationship Id="rId103" Type="http://schemas.openxmlformats.org/officeDocument/2006/relationships/hyperlink" Target="https://codes.iccsafe.org/content/CARC2025P2/chapter-3-building-planning#CARC2025P2_Ch03_SecR325.2" TargetMode="External"/><Relationship Id="rId104" Type="http://schemas.openxmlformats.org/officeDocument/2006/relationships/hyperlink" Target="https://codes.iccsafe.org/content/CARC2025P2/chapter-3-building-planning#CARC2025P2_Ch03_SecR325.2.1" TargetMode="External"/><Relationship Id="rId105" Type="http://schemas.openxmlformats.org/officeDocument/2006/relationships/hyperlink" Target="https://codes.iccsafe.org/content/CARC2025P2/chapter-3-building-planning#CARC2025P2_Ch03_SecR325.4.1" TargetMode="External"/><Relationship Id="rId106" Type="http://schemas.openxmlformats.org/officeDocument/2006/relationships/hyperlink" Target="https://codes.iccsafe.org/content/CARC2025P2/chapter-3-building-planning#CARC2025P2_Ch03_SecR324.4.1" TargetMode="External"/><Relationship Id="rId107" Type="http://schemas.openxmlformats.org/officeDocument/2006/relationships/hyperlink" Target="https://codes.iccsafe.org/content/CARC2025P2/chapter-3-building-planning#CARC2025P2_Ch03_SecR324.4.2" TargetMode="External"/><Relationship Id="rId108" Type="http://schemas.openxmlformats.org/officeDocument/2006/relationships/hyperlink" Target="https://codes.iccsafe.org/content/CARC2025P2/chapter-3-building-planning#CARC2025P2_Ch03_SecR324.4.3" TargetMode="External"/><Relationship Id="rId109" Type="http://schemas.openxmlformats.org/officeDocument/2006/relationships/hyperlink" Target="https://codes.iccsafe.org/content/CARC2025P2/chapter-3-building-planning#CARC2025P2_Ch03_SecR324.4.4" TargetMode="External"/><Relationship Id="rId110" Type="http://schemas.openxmlformats.org/officeDocument/2006/relationships/hyperlink" Target="https://codes.iccsafe.org/content/CARC2025P2/chapter-3-building-planning#CARC2025P2_Ch03_SecR324.4.5" TargetMode="External"/><Relationship Id="rId111" Type="http://schemas.openxmlformats.org/officeDocument/2006/relationships/hyperlink" Target="https://codes.iccsafe.org/content/CARC2025P2/chapter-3-building-planning#CARC2025P2_Ch03_SecR324.4.6" TargetMode="External"/><Relationship Id="rId112" Type="http://schemas.openxmlformats.org/officeDocument/2006/relationships/hyperlink" Target="https://codes.iccsafe.org/content/CARC2025P2/chapter-3-building-planning#CARC2025P2_Ch03_SecR324.4.7" TargetMode="External"/><Relationship Id="rId113" Type="http://schemas.openxmlformats.org/officeDocument/2006/relationships/hyperlink" Target="https://codes.iccsafe.org/content/CARC2025P2/chapter-3-building-planning#CARC2025P2_Ch03_SecR319" TargetMode="External"/><Relationship Id="rId114" Type="http://schemas.openxmlformats.org/officeDocument/2006/relationships/hyperlink" Target="https://codes.iccsafe.org/content/CARC2025P2/chapter-3-building-planning#CARC2025P2_Ch03_SecR319.1" TargetMode="External"/><Relationship Id="rId115" Type="http://schemas.openxmlformats.org/officeDocument/2006/relationships/hyperlink" Target="https://codes.iccsafe.org/content/CARC2025P2/chapter-3-building-planning#CARC2025P2_Ch03_SecR319.2.1" TargetMode="External"/><Relationship Id="rId116" Type="http://schemas.openxmlformats.org/officeDocument/2006/relationships/hyperlink" Target="https://codes.iccsafe.org/content/CARC2025P2/chapter-3-building-planning#CARC2025P2_Ch03_SecR319.2.2" TargetMode="External"/><Relationship Id="rId117" Type="http://schemas.openxmlformats.org/officeDocument/2006/relationships/hyperlink" Target="https://codes.iccsafe.org/content/CARC2025P2/chapter-3-building-planning#CARC2025P2_Ch03_SecR319.2.3" TargetMode="External"/><Relationship Id="rId118" Type="http://schemas.openxmlformats.org/officeDocument/2006/relationships/hyperlink" Target="https://codes.iccsafe.org/content/CARC2025P2/chapter-3-building-planning#CARC2025P2_Ch03_SecR319.3" TargetMode="External"/><Relationship Id="rId119" Type="http://schemas.openxmlformats.org/officeDocument/2006/relationships/hyperlink" Target="https://codes.iccsafe.org/content/CARC2025P2/chapter-3-building-planning#CARC2025P2_Ch03_SecR318" TargetMode="External"/><Relationship Id="rId120" Type="http://schemas.openxmlformats.org/officeDocument/2006/relationships/hyperlink" Target="https://codes.iccsafe.org/content/CARC2025P2/chapter-3-building-planning#CARC2025P2_Ch03_SecR319.1.1" TargetMode="External"/><Relationship Id="rId121" Type="http://schemas.openxmlformats.org/officeDocument/2006/relationships/hyperlink" Target="https://codes.iccsafe.org/content/CARC2025P2/chapter-3-building-planning#CARC2025P2_Ch03_SecR319.4" TargetMode="External"/><Relationship Id="rId122" Type="http://schemas.openxmlformats.org/officeDocument/2006/relationships/hyperlink" Target="https://codes.iccsafe.org/content/CARC2025P2/chapter-3-building-planning#CARC2025P2_Ch03_SecR319.4.1" TargetMode="External"/><Relationship Id="rId123" Type="http://schemas.openxmlformats.org/officeDocument/2006/relationships/hyperlink" Target="https://codes.iccsafe.org/content/CARC2025P2/chapter-3-building-planning#CARC2025P2_Ch03_SecR319.4.2" TargetMode="External"/><Relationship Id="rId124" Type="http://schemas.openxmlformats.org/officeDocument/2006/relationships/hyperlink" Target="https://codes.iccsafe.org/content/CARC2025P2/chapter-3-building-planning#CARC2025P2_Ch03_SecR319.4.2.1" TargetMode="External"/><Relationship Id="rId125" Type="http://schemas.openxmlformats.org/officeDocument/2006/relationships/hyperlink" Target="https://codes.iccsafe.org/content/CARC2025P2/chapter-3-building-planning#CARC2025P2_Ch03_SecR319.4.2.2" TargetMode="External"/><Relationship Id="rId126" Type="http://schemas.openxmlformats.org/officeDocument/2006/relationships/hyperlink" Target="https://codes.iccsafe.org/content/CARC2025P2/chapter-3-building-planning#CARC2025P2_Ch03_SecR329.6.4" TargetMode="External"/><Relationship Id="rId127" Type="http://schemas.openxmlformats.org/officeDocument/2006/relationships/hyperlink" Target="https://codes.iccsafe.org/content/CARC2025P2/chapter-3-building-planning#CARC2025P2_Ch03_SecR318.2" TargetMode="External"/><Relationship Id="rId128" Type="http://schemas.openxmlformats.org/officeDocument/2006/relationships/hyperlink" Target="https://codes.iccsafe.org/content/CARC2025P2/chapter-3-building-planning#CARC2025P2_Ch03_SecR318.3" TargetMode="External"/><Relationship Id="rId129" Type="http://schemas.openxmlformats.org/officeDocument/2006/relationships/hyperlink" Target="https://codes.iccsafe.org/content/CARC2025P2/chapter-3-building-planning#CARC2025P2_Ch03_SecR318.3.1" TargetMode="External"/><Relationship Id="rId130" Type="http://schemas.openxmlformats.org/officeDocument/2006/relationships/hyperlink" Target="https://codes.iccsafe.org/content/CARC2025P2/chapter-3-building-planning#CARC2025P2_Ch03_SecR318.3.2" TargetMode="External"/><Relationship Id="rId131" Type="http://schemas.openxmlformats.org/officeDocument/2006/relationships/hyperlink" Target="https://codes.iccsafe.org/content/CARC2025P2/chapter-3-building-planning#CARC2025P2_Ch03_SecR318.4" TargetMode="External"/><Relationship Id="rId132" Type="http://schemas.openxmlformats.org/officeDocument/2006/relationships/hyperlink" Target="https://codes.iccsafe.org/content/CARC2025P2/chapter-3-building-planning#CARC2025P2_Ch03_SecR302.7" TargetMode="External"/><Relationship Id="rId133" Type="http://schemas.openxmlformats.org/officeDocument/2006/relationships/hyperlink" Target="https://codes.iccsafe.org/content/CARC2025P2/chapter-3-building-planning#CARC2025P2_Ch03_SecR318.7" TargetMode="External"/><Relationship Id="rId134" Type="http://schemas.openxmlformats.org/officeDocument/2006/relationships/hyperlink" Target="https://codes.iccsafe.org/content/CARC2025P2/chapter-3-building-planning#CARC2025P2_Ch03_SecR318.7.5.1" TargetMode="External"/><Relationship Id="rId135" Type="http://schemas.openxmlformats.org/officeDocument/2006/relationships/hyperlink" Target="https://codes.iccsafe.org/content/CARC2025P2/chapter-3-building-planning#CARC2025P2_Ch03_SecR318.7.5.3" TargetMode="External"/><Relationship Id="rId136" Type="http://schemas.openxmlformats.org/officeDocument/2006/relationships/hyperlink" Target="https://codes.iccsafe.org/content/CARC2025P2/chapter-3-building-planning#CARC2025P2_Ch03_SecR318.7.6" TargetMode="External"/><Relationship Id="rId137" Type="http://schemas.openxmlformats.org/officeDocument/2006/relationships/hyperlink" Target="https://codes.iccsafe.org/content/CARC2025P2/chapter-3-building-planning#CARC2025P2_Ch03_SecR320" TargetMode="External"/><Relationship Id="rId138" Type="http://schemas.openxmlformats.org/officeDocument/2006/relationships/hyperlink" Target="https://codes.iccsafe.org/content/CARC2025P2/chapter-3-building-planning#CARC2025P2_Ch03_SecR318.7.8" TargetMode="External"/><Relationship Id="rId139" Type="http://schemas.openxmlformats.org/officeDocument/2006/relationships/hyperlink" Target="https://codes.iccsafe.org/content/CARC2025P2/chapter-3-building-planning#CARC2025P2_Ch03_SecR320.2" TargetMode="External"/><Relationship Id="rId140" Type="http://schemas.openxmlformats.org/officeDocument/2006/relationships/hyperlink" Target="https://codes.iccsafe.org/content/CARC2025P2/chapter-3-building-planning#CARC2025P2_Ch03_SecR320.6" TargetMode="External"/><Relationship Id="rId141" Type="http://schemas.openxmlformats.org/officeDocument/2006/relationships/hyperlink" Target="https://codes.iccsafe.org/content/CARC2025P2/chapter-3-building-planning#CARC2025P2_Ch03_SecR318.7.5.2.1" TargetMode="External"/><Relationship Id="rId142" Type="http://schemas.openxmlformats.org/officeDocument/2006/relationships/hyperlink" Target="https://codes.iccsafe.org/content/CARC2025P2/chapter-3-building-planning#CARC2025P2_Ch03_SecR318.7.10.1" TargetMode="External"/><Relationship Id="rId143" Type="http://schemas.openxmlformats.org/officeDocument/2006/relationships/hyperlink" Target="https://codes.iccsafe.org/content/CARC2025P2/chapter-3-building-planning#CARC2025P2_Ch03_SecR318.7.12.1" TargetMode="External"/><Relationship Id="rId144" Type="http://schemas.openxmlformats.org/officeDocument/2006/relationships/hyperlink" Target="https://codes.iccsafe.org/content/CARC2025P2/chapter-3-building-planning#CARC2025P2_Ch03_SecR318.7.8.2" TargetMode="External"/><Relationship Id="rId145" Type="http://schemas.openxmlformats.org/officeDocument/2006/relationships/hyperlink" Target="https://codes.iccsafe.org/content/CARC2025P2/chapter-3-building-planning#CARC2025P2_Ch03_SecR318.7.8.6" TargetMode="External"/><Relationship Id="rId146" Type="http://schemas.openxmlformats.org/officeDocument/2006/relationships/hyperlink" Target="https://codes.iccsafe.org/content/CARC2025P2/chapter-3-building-planning#CARC2025P2_Ch03_SecR318.7.3" TargetMode="External"/><Relationship Id="rId147" Type="http://schemas.openxmlformats.org/officeDocument/2006/relationships/hyperlink" Target="https://codes.iccsafe.org/content/CARC2025P2/chapter-3-building-planning#CARC2025P2_Ch03_SecR321" TargetMode="External"/><Relationship Id="rId148" Type="http://schemas.openxmlformats.org/officeDocument/2006/relationships/hyperlink" Target="https://codes.iccsafe.org/content/CARC2025P2/chapter-3-building-planning#CARC2025P2_Ch03_TblR301.5" TargetMode="External"/><Relationship Id="rId149" Type="http://schemas.openxmlformats.org/officeDocument/2006/relationships/hyperlink" Target="https://codes.iccsafe.org/content/CARC2025P2/chapter-3-building-planning#CARC2025P2_Ch03_SecR321.2.1" TargetMode="External"/><Relationship Id="rId150" Type="http://schemas.openxmlformats.org/officeDocument/2006/relationships/hyperlink" Target="https://codes.iccsafe.org/content/CARC2025P2/chapter-3-building-planning#CARC2025P2_Ch03_SecR304.1.3" TargetMode="External"/><Relationship Id="rId151" Type="http://schemas.openxmlformats.org/officeDocument/2006/relationships/hyperlink" Target="https://codes.iccsafe.org/content/CARC2025P2/chapter-3-building-planning#CARC2025P2_Ch03_SecR304.1" TargetMode="External"/><Relationship Id="rId152" Type="http://schemas.openxmlformats.org/officeDocument/2006/relationships/hyperlink" Target="https://codes.iccsafe.org/content/CARC2025P2/chapter-1-scope-and-administration#CARC2025P2_Ch01_SecR106.1.5" TargetMode="External"/><Relationship Id="rId153" Type="http://schemas.openxmlformats.org/officeDocument/2006/relationships/hyperlink" Target="https://codes.iccsafe.org/content/CARC2025P2/chapter-9-roof-assemblies#CARC2025P2_Ch09_SecR902.1.2" TargetMode="External"/><Relationship Id="rId154" Type="http://schemas.openxmlformats.org/officeDocument/2006/relationships/hyperlink" Target="https://codes.iccsafe.org/content/CARC2025P2/chapter-9-roof-assemblies#CARC2025P2_Ch09_SecR905" TargetMode="External"/><Relationship Id="rId155" Type="http://schemas.openxmlformats.org/officeDocument/2006/relationships/hyperlink" Target="https://codes.iccsafe.org/content/CARC2025P2/chapter-9-roof-assemblies#CARC2025P2_Ch09_SecR903.4" TargetMode="External"/><Relationship Id="rId156" Type="http://schemas.openxmlformats.org/officeDocument/2006/relationships/hyperlink" Target="https://codes.iccsafe.org/content/CARC2025P2/chapter-9-roof-assemblies#CARC2025P2_Ch09_SecR905.5.2" TargetMode="External"/><Relationship Id="rId157" Type="http://schemas.openxmlformats.org/officeDocument/2006/relationships/hyperlink" Target="https://codes.iccsafe.org/content/CARC2025P2/chapter-9-roof-assemblies#CARC2025P2_Ch09_SecR905.9.1" TargetMode="External"/><Relationship Id="rId158" Type="http://schemas.openxmlformats.org/officeDocument/2006/relationships/hyperlink" Target="https://codes.iccsafe.org/content/CARC2025P2/chapter-8-roof-ceiling-construction#CARC2025P2_Ch08_SecR806.2" TargetMode="External"/><Relationship Id="rId159" Type="http://schemas.openxmlformats.org/officeDocument/2006/relationships/hyperlink" Target="https://codes.iccsafe.org/content/CARC2025P2/chapter-8-roof-ceiling-construction#CARC2025P2_Ch08_SecR806.5" TargetMode="External"/><Relationship Id="rId160" Type="http://schemas.openxmlformats.org/officeDocument/2006/relationships/hyperlink" Target="https://codes.iccsafe.org/content/CARC2025P2/chapter-8-roof-ceiling-construction#CARC2025P2_Ch08_SecR806.3" TargetMode="External"/><Relationship Id="rId161" Type="http://schemas.openxmlformats.org/officeDocument/2006/relationships/hyperlink" Target="https://codes.iccsafe.org/content/CARC2025P2/chapter-8-roof-ceiling-construction#CARC2025P2_Ch08_SecR806.1" TargetMode="External"/><Relationship Id="rId162" Type="http://schemas.openxmlformats.org/officeDocument/2006/relationships/hyperlink" Target="https://codes.iccsafe.org/content/CARC2025P2/chapter-8-roof-ceiling-construction#CARC2025P2_Ch08_SecR807.1" TargetMode="External"/><Relationship Id="rId163" Type="http://schemas.openxmlformats.org/officeDocument/2006/relationships/hyperlink" Target="https://codes.iccsafe.org/content/CARC2025P2/chapter-3-building-planning#CARC2025P2_Ch03_SecR302.5.1" TargetMode="External"/><Relationship Id="rId164" Type="http://schemas.openxmlformats.org/officeDocument/2006/relationships/hyperlink" Target="https://codes.iccsafe.org/content/CARC2025P2/chapter-3-building-planning#CARC2025P2_Ch03_SecR302.6" TargetMode="External"/><Relationship Id="rId165" Type="http://schemas.openxmlformats.org/officeDocument/2006/relationships/hyperlink" Target="https://codes.iccsafe.org/content/CARC2025P2/chapter-3-building-planning#CARC2025P2_Ch03_SecR317.1" TargetMode="External"/><Relationship Id="rId166" Type="http://schemas.openxmlformats.org/officeDocument/2006/relationships/hyperlink" Target="https://codes.iccsafe.org/content/CARC2025P2/chapter-3-building-planning#CARC2025P2_Ch03_SecR325.8" TargetMode="External"/><Relationship Id="rId167" Type="http://schemas.openxmlformats.org/officeDocument/2006/relationships/hyperlink" Target="https://codes.iccsafe.org/content/CAEC2025P2/subchapter-7-single-family-residential-buildings-mandatory-features-and-devices#CAEC2025P2_Sec150.0" TargetMode="External"/><Relationship Id="rId168" Type="http://schemas.openxmlformats.org/officeDocument/2006/relationships/hyperlink" Target="https://codes.iccsafe.org/content/CAGBC2025P3/chapter-4-residential-mandatory-measures#CAGBC2025P3_Ch04_Sec4.506.1" TargetMode="External"/><Relationship Id="rId169" Type="http://schemas.openxmlformats.org/officeDocument/2006/relationships/hyperlink" Target="https://codes.iccsafe.org/content/CAEC2025P2/subchapter-8-single-family-residential-buildings-performance-and-prescriptive-compliance-approaches#CAEC2025P2_Sec150.1" TargetMode="External"/><Relationship Id="rId170" Type="http://schemas.openxmlformats.org/officeDocument/2006/relationships/hyperlink" Target="https://codes.iccsafe.org/content/CARC2025P2/chapter-3-building-planning#CARC2025P2_Ch03_SecR310.3" TargetMode="External"/><Relationship Id="rId171" Type="http://schemas.openxmlformats.org/officeDocument/2006/relationships/hyperlink" Target="https://codes.iccsafe.org/content/CARC2025P2/chapter-3-building-planning#CARC2025P2_Ch03_SecR310.3.3" TargetMode="External"/><Relationship Id="rId172" Type="http://schemas.openxmlformats.org/officeDocument/2006/relationships/hyperlink" Target="https://codes.iccsafe.org/content/CARC2025P2/chapter-3-building-planning#CARC2025P2_Ch03_SecR310.2.2" TargetMode="External"/><Relationship Id="rId173" Type="http://schemas.openxmlformats.org/officeDocument/2006/relationships/hyperlink" Target="https://codes.iccsafe.org/content/CARC2025P2/chapter-3-building-planning#CARC2025P2_Ch03_SecR310.4" TargetMode="External"/><Relationship Id="rId174" Type="http://schemas.openxmlformats.org/officeDocument/2006/relationships/hyperlink" Target="https://codes.iccsafe.org/content/CARC2025P2/chapter-3-building-planning#CARC2025P2_Ch03_SecR310.6" TargetMode="External"/><Relationship Id="rId175" Type="http://schemas.openxmlformats.org/officeDocument/2006/relationships/hyperlink" Target="https://codes.iccsafe.org/content/CARC2025P2/chapter-3-building-planning#CARC2025P2_Ch03_SecR311" TargetMode="External"/><Relationship Id="rId176" Type="http://schemas.openxmlformats.org/officeDocument/2006/relationships/hyperlink" Target="https://codes.iccsafe.org/content/CARC2025P2/chapter-3-building-planning#CARC2025P2_Ch03_SecR311.2" TargetMode="External"/><Relationship Id="rId177" Type="http://schemas.openxmlformats.org/officeDocument/2006/relationships/hyperlink" Target="https://codes.iccsafe.org/content/CARC2025P2/chapter-3-building-planning#CARC2025P2_Ch03_SecR311.5" TargetMode="External"/><Relationship Id="rId178" Type="http://schemas.openxmlformats.org/officeDocument/2006/relationships/hyperlink" Target="https://codes.iccsafe.org/content/CARC2025P2/chapter-3-building-planning#CARC2025P2_Ch03_SecR311.6" TargetMode="External"/><Relationship Id="rId179" Type="http://schemas.openxmlformats.org/officeDocument/2006/relationships/hyperlink" Target="https://codes.iccsafe.org/content/CAEC2025P2/section-110-10-mandatory-requirements-for-solar-ready-buildings#CAEC2025P2_Sec110.10" TargetMode="External"/><Relationship Id="rId180" Type="http://schemas.openxmlformats.org/officeDocument/2006/relationships/hyperlink" Target="https://codes.iccsafe.org/content/CAEC2025P2" TargetMode="External"/><Relationship Id="rId181" Type="http://schemas.openxmlformats.org/officeDocument/2006/relationships/hyperlink" Target="https://codes.iccsafe.org/content/CAEC2025P2/section-110-3-mandatory-requirements-for-service-water-heating-systems-and-equipment#CAEC2025P2_Sec110.3" TargetMode="External"/><Relationship Id="rId182" Type="http://schemas.openxmlformats.org/officeDocument/2006/relationships/hyperlink" Target="https://codes.iccsafe.org/content/CAGBC2025P3/chapter-4-residential-mandatory-measures#CAGBC2025P3_Ch04_Sec4.106.4.1" TargetMode="External"/><Relationship Id="rId183" Type="http://schemas.openxmlformats.org/officeDocument/2006/relationships/hyperlink" Target="https://codes.iccsafe.org/content/CARC2025P2/chapter-3-building-planning#CARC2025P2_Ch03_SecR330.2" TargetMode="External"/><Relationship Id="rId184" Type="http://schemas.openxmlformats.org/officeDocument/2006/relationships/hyperlink" Target="https://codes.iccsafe.org/content/CARC2025P2/chapter-3-building-planning#CARC2025P2_Ch03_SecR330.3.1" TargetMode="External"/><Relationship Id="rId185" Type="http://schemas.openxmlformats.org/officeDocument/2006/relationships/hyperlink" Target="https://codes.iccsafe.org/content/CARC2025P2/chapter-3-building-planning#CARC2025P2_Ch03_SecR330.4" TargetMode="External"/><Relationship Id="rId186" Type="http://schemas.openxmlformats.org/officeDocument/2006/relationships/hyperlink" Target="https://codes.iccsafe.org/content/CARC2025P2/chapter-3-building-planning#CARC2025P2_Ch03_SecR330.5" TargetMode="External"/><Relationship Id="rId187" Type="http://schemas.openxmlformats.org/officeDocument/2006/relationships/hyperlink" Target="https://codes.iccsafe.org/content/CARC2025P2/chapter-3-building-planning#CARC2025P2_Ch03_TblR330.5" TargetMode="External"/><Relationship Id="rId188" Type="http://schemas.openxmlformats.org/officeDocument/2006/relationships/hyperlink" Target="https://codes.iccsafe.org/content/CARC2025P2/chapter-3-building-planning#CARC2025P2_Ch03_SecR310" TargetMode="External"/><Relationship Id="rId189" Type="http://schemas.openxmlformats.org/officeDocument/2006/relationships/hyperlink" Target="https://codes.iccsafe.org/content/CARC2025P2/chapter-3-building-planning#CARC2025P2_Ch03_SecR330.8.1" TargetMode="External"/><Relationship Id="rId190" Type="http://schemas.openxmlformats.org/officeDocument/2006/relationships/hyperlink" Target="https://codes.iccsafe.org/content/CARC2025P2/chapter-3-building-planning#CARC2025P2_Ch03_SecR330.8.3" TargetMode="External"/><Relationship Id="rId191" Type="http://schemas.openxmlformats.org/officeDocument/2006/relationships/hyperlink" Target="https://codes.iccsafe.org/content/CARC2025P2/chapter-3-building-planning#CARC2025P2_Ch03_SecR330.8.3.1" TargetMode="External"/><Relationship Id="rId192" Type="http://schemas.openxmlformats.org/officeDocument/2006/relationships/hyperlink" Target="https://codes.iccsafe.org/content/CARC2025P2/chapter-3-building-planning#CARC2025P2_Ch03_SecR330.8.3.2" TargetMode="External"/><Relationship Id="rId193" Type="http://schemas.openxmlformats.org/officeDocument/2006/relationships/hyperlink" Target="https://codes.iccsafe.org/content/CARC2025P2/chapter-3-building-planning#CARC2025P2_Ch03_SecR330.9" TargetMode="External"/><Relationship Id="rId194" Type="http://schemas.openxmlformats.org/officeDocument/2006/relationships/hyperlink" Target="https://codes.iccsafe.org/content/CARC2025P2/chapter-3-building-planning#CARC2025P2_Ch03_SecR330.11" TargetMode="External"/><Relationship Id="rId195" Type="http://schemas.openxmlformats.org/officeDocument/2006/relationships/hyperlink" Target="https://codes.iccsafe.org/content/CAFC2025P2/chapter-5-fire-service-features#CAFC2025P2_Ch05_Sec501.3" TargetMode="External"/><Relationship Id="rId196" Type="http://schemas.openxmlformats.org/officeDocument/2006/relationships/hyperlink" Target="https://codes.iccsafe.org/content/CAFC2025P2/chapter-5-fire-service-features#CAFC2025P2_Ch05_Sec503.2.1" TargetMode="External"/><Relationship Id="rId197" Type="http://schemas.openxmlformats.org/officeDocument/2006/relationships/hyperlink" Target="https://codes.iccsafe.org/content/CAFC2025P2/chapter-5-fire-service-features#CAFC2025P2_Ch05_Sec503.2" TargetMode="External"/><Relationship Id="rId198" Type="http://schemas.openxmlformats.org/officeDocument/2006/relationships/hyperlink" Target="https://codes.iccsafe.org/content/CAFC2025P2/chapter-5-fire-service-features#CAFC2025P2_Ch05_Sec503.2.3" TargetMode="External"/><Relationship Id="rId199" Type="http://schemas.openxmlformats.org/officeDocument/2006/relationships/hyperlink" Target="https://codes.iccsafe.org/content/CAFC2025P2/chapter-5-fire-service-features#CAFC2025P2_Ch05_Sec503.2.5" TargetMode="External"/><Relationship Id="rId200" Type="http://schemas.openxmlformats.org/officeDocument/2006/relationships/hyperlink" Target="https://codes.iccsafe.org/content/CAFC2025P2/chapter-5-fire-service-features#CAFC2025P2_Ch05_Sec503.2.2" TargetMode="External"/><Relationship Id="rId201" Type="http://schemas.openxmlformats.org/officeDocument/2006/relationships/hyperlink" Target="https://codes.iccsafe.org/content/CAFC2025P2/chapter-5-fire-service-features#CAFC2025P2_Ch05_Sec503.4" TargetMode="External"/><Relationship Id="rId202" Type="http://schemas.openxmlformats.org/officeDocument/2006/relationships/hyperlink" Target="https://codes.iccsafe.org/content/CAFC2025P2/chapter-5-fire-service-features#CAFC2025P2_Ch05_Sec506.1" TargetMode="External"/><Relationship Id="rId203" Type="http://schemas.openxmlformats.org/officeDocument/2006/relationships/hyperlink" Target="https://codes.iccsafe.org/content/CABC2025P2/chapter-18-soils-and-foundations#CABC2025P2_Ch18_Sec1807" TargetMode="External"/><Relationship Id="rId204" Type="http://schemas.openxmlformats.org/officeDocument/2006/relationships/hyperlink" Target="https://codes.iccsafe.org/content/CARC2025P2/chapter-4-foundations#CARC2025P2_Ch04_SecR404" TargetMode="External"/><Relationship Id="rId205" Type="http://schemas.openxmlformats.org/officeDocument/2006/relationships/hyperlink" Target="https://codes.iccsafe.org/content/CABC2025P2/chapter-16-structural-design#CABC2025P2_Ch16_Sec1610.1" TargetMode="External"/><Relationship Id="rId206" Type="http://schemas.openxmlformats.org/officeDocument/2006/relationships/hyperlink" Target="https://codes.iccsafe.org/content/CABC2025P2/chapter-18-soils-and-foundations#CABC2025P2_Ch18_Sec1803.5.12" TargetMode="External"/><Relationship Id="rId207" Type="http://schemas.openxmlformats.org/officeDocument/2006/relationships/hyperlink" Target="https://codes.iccsafe.org/content/CARC2025P2/chapter-4-foundations#CARC2025P2_Ch04_SecR405" TargetMode="External"/><Relationship Id="rId208" Type="http://schemas.openxmlformats.org/officeDocument/2006/relationships/hyperlink" Target="https://codes.iccsafe.org/content/CABC2025P2/chapter-18-soils-and-foundations#CABC2025P2_Ch18_Sec1805.4" TargetMode="External"/><Relationship Id="rId209" Type="http://schemas.openxmlformats.org/officeDocument/2006/relationships/hyperlink" Target="https://codes.iccsafe.org/content/CARC2025P2/chapter-4-foundations#CARC2025P2_Ch04_SecR406" TargetMode="External"/><Relationship Id="rId210" Type="http://schemas.openxmlformats.org/officeDocument/2006/relationships/hyperlink" Target="https://codes.iccsafe.org/content/CABC2025P2/chapter-18-soils-and-foundations#CABC2025P2_Ch18_Sec1805" TargetMode="External"/><Relationship Id="rId211" Type="http://schemas.openxmlformats.org/officeDocument/2006/relationships/hyperlink" Target="https://codes.iccsafe.org/content/CARC2025P2/chapter-1-scope-and-administration#CARC2025P2_Ch01_SecR100" TargetMode="External"/><Relationship Id="rId212" Type="http://schemas.openxmlformats.org/officeDocument/2006/relationships/hyperlink" Target="https://codes.iccsafe.org/content/CABC2025P2/chapter-18-soils-and-foundations#CABC2025P2_Ch18_Sec1803" TargetMode="External"/><Relationship Id="rId213" Type="http://schemas.openxmlformats.org/officeDocument/2006/relationships/hyperlink" Target="https://codes.iccsafe.org/content/CARC2025P2/chapter-4-foundations#CARC2025P2_Ch04_SecR401.4" TargetMode="External"/><Relationship Id="rId214" Type="http://schemas.openxmlformats.org/officeDocument/2006/relationships/hyperlink" Target="https://codes.iccsafe.org/content/CABC2025P2/chapter-16-structural-design#CABC2025P2_Ch20_Sec2025" TargetMode="External"/><Relationship Id="rId215" Type="http://schemas.openxmlformats.org/officeDocument/2006/relationships/hyperlink" Target="https://codes.iccsafe.org/content/CABC2025P2/chapter-18-soils-and-foundations#CABC2025P2_Ch18_Sec1804.4" TargetMode="External"/><Relationship Id="rId216" Type="http://schemas.openxmlformats.org/officeDocument/2006/relationships/hyperlink" Target="https://codes.iccsafe.org/content/CARC2025P2/chapter-4-foundations#CARC2025P2_Ch04_SecR401.3" TargetMode="External"/><Relationship Id="rId217" Type="http://schemas.openxmlformats.org/officeDocument/2006/relationships/hyperlink" Target="https://codes.iccsafe.org/content/CABC2025P2/chapter-18-soils-and-foundations#CABC2025P2_Ch18_Sec1808.7" TargetMode="External"/><Relationship Id="rId218" Type="http://schemas.openxmlformats.org/officeDocument/2006/relationships/hyperlink" Target="https://codes.iccsafe.org/content/CARC2025P2/chapter-4-foundations#CARC2025P2_Ch04_SecR403.1.7" TargetMode="External"/><Relationship Id="rId219" Type="http://schemas.openxmlformats.org/officeDocument/2006/relationships/hyperlink" Target="https://codes.iccsafe.org/content/CARC2025P2/chapter-4-foundations#CARC2025P2_Ch04_SecR403.1.8" TargetMode="External"/><Relationship Id="rId220" Type="http://schemas.openxmlformats.org/officeDocument/2006/relationships/hyperlink" Target="https://codes.iccsafe.org/content/CABC2025P2/chapter-18-soils-and-foundations#CABC2025P2_Ch18_Sec1808.6" TargetMode="External"/><Relationship Id="rId221" Type="http://schemas.openxmlformats.org/officeDocument/2006/relationships/hyperlink" Target="https://codes.iccsafe.org/content/CARC2025P2/chapter-8-roof-ceiling-construction#CARC2025P2_Ch08_SecR801.3" TargetMode="External"/><Relationship Id="rId222" Type="http://schemas.openxmlformats.org/officeDocument/2006/relationships/hyperlink" Target="https://codes.iccsafe.org/content/CARC2025P2/chapter-5-floors#CARC2025P2_Ch05_SecR506" TargetMode="External"/><Relationship Id="rId223" Type="http://schemas.openxmlformats.org/officeDocument/2006/relationships/hyperlink" Target="https://codes.iccsafe.org/content/CARC2025P2/chapter-5-floors#CARC2025P2_Ch05_SecR506.3.2" TargetMode="External"/><Relationship Id="rId224" Type="http://schemas.openxmlformats.org/officeDocument/2006/relationships/hyperlink" Target="https://codes.iccsafe.org/content/CABC2025P2/chapter-23-wood#CABC2025P2_Ch23_Sec2304.12.1.4" TargetMode="External"/><Relationship Id="rId225" Type="http://schemas.openxmlformats.org/officeDocument/2006/relationships/hyperlink" Target="https://codes.iccsafe.org/content/CABC2025P2/chapter-23-wood#CABC2025P2_Ch23_Sec2304.12.1.1" TargetMode="External"/><Relationship Id="rId226" Type="http://schemas.openxmlformats.org/officeDocument/2006/relationships/hyperlink" Target="https://codes.iccsafe.org/content/CABC2025P2/chapter-23-wood#CABC2025P2_Ch23_Sec2304.12.1.2" TargetMode="External"/><Relationship Id="rId227" Type="http://schemas.openxmlformats.org/officeDocument/2006/relationships/hyperlink" Target="https://codes.iccsafe.org/content/CABC2025P2/chapter-23-wood#CABC2025P2_Ch23_Sec2304.12.1.5" TargetMode="External"/><Relationship Id="rId228" Type="http://schemas.openxmlformats.org/officeDocument/2006/relationships/hyperlink" Target="https://codes.iccsafe.org/content/CABC2025P2/chapter-23-wood#CABC2025P2_Ch23_Sec2304.12.2.1" TargetMode="External"/><Relationship Id="rId229" Type="http://schemas.openxmlformats.org/officeDocument/2006/relationships/hyperlink" Target="https://codes.iccsafe.org/content/CABC2025P2/chapter-23-wood#CABC2025P2_Ch23_Sec2304.12.2.2" TargetMode="External"/><Relationship Id="rId230" Type="http://schemas.openxmlformats.org/officeDocument/2006/relationships/hyperlink" Target="https://codes.iccsafe.org/content/CARC2025P2/chapter-4-foundations#CARC2025P2_Ch04_SecR408.2" TargetMode="External"/><Relationship Id="rId231" Type="http://schemas.openxmlformats.org/officeDocument/2006/relationships/hyperlink" Target="https://codes.iccsafe.org/content/CARC2025P2/chapter-4-foundations#CARC2025P2_Ch04_SecR408.4" TargetMode="External"/><Relationship Id="rId232" Type="http://schemas.openxmlformats.org/officeDocument/2006/relationships/hyperlink" Target="https://codes.iccsafe.org/content/CARC2025P2/chapter-4-foundations#CARC2025P2_Ch04_SecR403.1" TargetMode="External"/><Relationship Id="rId233" Type="http://schemas.openxmlformats.org/officeDocument/2006/relationships/hyperlink" Target="https://codes.iccsafe.org/content/CABC2025P2/chapter-18-soils-and-foundations#CABC2025P2_Ch18_Sec1809" TargetMode="External"/><Relationship Id="rId234" Type="http://schemas.openxmlformats.org/officeDocument/2006/relationships/hyperlink" Target="https://codes.iccsafe.org/content/CARC2025P2/chapter-4-foundations#CARC2025P2_Ch04_SecR403.1.6" TargetMode="External"/><Relationship Id="rId235" Type="http://schemas.openxmlformats.org/officeDocument/2006/relationships/hyperlink" Target="https://codes.iccsafe.org/content/CARC2025P2/chapter-6-wall-construction#CARC2025P2_Ch06_SecR602.11.1" TargetMode="External"/><Relationship Id="rId236" Type="http://schemas.openxmlformats.org/officeDocument/2006/relationships/hyperlink" Target="https://codes.iccsafe.org/content/CABC2025P2/chapter-1-scope-and-administration#CABC2025P2_Ch01_Sec107.2" TargetMode="External"/><Relationship Id="rId237" Type="http://schemas.openxmlformats.org/officeDocument/2006/relationships/hyperlink" Target="https://codes.iccsafe.org/content/CABC2025P2/chapter-16-structural-design#CABC2025P2_Ch16_Sec1607" TargetMode="External"/><Relationship Id="rId238" Type="http://schemas.openxmlformats.org/officeDocument/2006/relationships/hyperlink" Target="https://codes.iccsafe.org/content/CARC2025P2/chapter-3-building-planning#CARC2025P2_Ch03_SecR301.5" TargetMode="External"/><Relationship Id="rId239" Type="http://schemas.openxmlformats.org/officeDocument/2006/relationships/hyperlink" Target="https://codes.iccsafe.org/content/CABC2025P2/chapter-23-wood#CABC2025P2_Ch23_Sec2304.12.2.3" TargetMode="External"/><Relationship Id="rId240" Type="http://schemas.openxmlformats.org/officeDocument/2006/relationships/hyperlink" Target="https://codes.iccsafe.org/content/CARC2025P2/chapter-6-wall-construction#CARC2025P2_Ch06_SecR602.3.1" TargetMode="External"/><Relationship Id="rId241" Type="http://schemas.openxmlformats.org/officeDocument/2006/relationships/hyperlink" Target="https://codes.iccsafe.org/content/CARC2025P2/chapter-6-wall-construction#CARC2025P2_Ch06_SecR602.3.2" TargetMode="External"/><Relationship Id="rId242" Type="http://schemas.openxmlformats.org/officeDocument/2006/relationships/hyperlink" Target="https://codes.iccsafe.org/content/CABC2025P2/chapter-23-wood#CABC2025P2_Ch23_Sec2304.8" TargetMode="External"/><Relationship Id="rId243" Type="http://schemas.openxmlformats.org/officeDocument/2006/relationships/hyperlink" Target="https://codes.iccsafe.org/content/CARC2025P2/chapter-5-floors#CARC2025P2_Ch05_TblR503.2.1(1)" TargetMode="External"/><Relationship Id="rId244" Type="http://schemas.openxmlformats.org/officeDocument/2006/relationships/hyperlink" Target="https://codes.iccsafe.org/content/CARC2025P2/chapter-6-wall-construction#CARC2025P2_Ch06_TblR602.3(1)" TargetMode="External"/><Relationship Id="rId245" Type="http://schemas.openxmlformats.org/officeDocument/2006/relationships/hyperlink" Target="https://codes.iccsafe.org/content/CABC2025P2/chapter-1-scope-and-administration#CABC2025P2_Ch01_Sec107.3.4.1" TargetMode="External"/><Relationship Id="rId246" Type="http://schemas.openxmlformats.org/officeDocument/2006/relationships/hyperlink" Target="https://codes.iccsafe.org/content/CARC2025P2/chapter-8-roof-ceiling-construction#CARC2025P2_Ch08_SecR802.11" TargetMode="External"/><Relationship Id="rId247" Type="http://schemas.openxmlformats.org/officeDocument/2006/relationships/hyperlink" Target="https://codes.iccsafe.org/content/CABC2025P2/chapter-16-structural-design#CABC2025P2_Ch16_Sec1604.8.3" TargetMode="External"/><Relationship Id="rId248" Type="http://schemas.openxmlformats.org/officeDocument/2006/relationships/hyperlink" Target="https://codes.iccsafe.org/content/CARC2025P2/chapter-5-floors#CARC2025P2_Ch05_SecR507.9.2" TargetMode="External"/><Relationship Id="rId249" Type="http://schemas.openxmlformats.org/officeDocument/2006/relationships/hyperlink" Target="https://codes.iccsafe.org/content/CABC2025P2/chapter-17-special-inspections-and-tests#CABC2025P2_Ch17" TargetMode="External"/><Relationship Id="rId250" Type="http://schemas.openxmlformats.org/officeDocument/2006/relationships/hyperlink" Target="https://codes.iccsafe.org/content/CABC2025P2/chapter-17-special-inspections-and-tests#CABC2025P2_Ch17_Sec1705.2" TargetMode="External"/><Relationship Id="rId251" Type="http://schemas.openxmlformats.org/officeDocument/2006/relationships/hyperlink" Target="https://codes.iccsafe.org/content/CABC2025P2/chapter-17-special-inspections-and-tests#CABC2025P2_Ch17_Sec1705.3" TargetMode="External"/><Relationship Id="rId252" Type="http://schemas.openxmlformats.org/officeDocument/2006/relationships/hyperlink" Target="https://codes.iccsafe.org/content/CABC2025P2/chapter-17-special-inspections-and-tests#CABC2025P2_Ch17_Sec1705.4" TargetMode="External"/><Relationship Id="rId253" Type="http://schemas.openxmlformats.org/officeDocument/2006/relationships/hyperlink" Target="https://codes.iccsafe.org/content/CABC2025P2/chapter-23-wood#CABC2025P2_Ch23_Sec2306.2" TargetMode="External"/><Relationship Id="rId254" Type="http://schemas.openxmlformats.org/officeDocument/2006/relationships/hyperlink" Target="https://codes.iccsafe.org/content/CABC2025P2/chapter-17-special-inspections-and-tests#CABC2025P2_Ch17_Sec1705.5.1" TargetMode="External"/><Relationship Id="rId255" Type="http://schemas.openxmlformats.org/officeDocument/2006/relationships/hyperlink" Target="https://codes.iccsafe.org/content/CABC2025P2/chapter-17-special-inspections-and-tests#CABC2025P2_Ch17_Sec1705.5.2" TargetMode="External"/><Relationship Id="rId256" Type="http://schemas.openxmlformats.org/officeDocument/2006/relationships/hyperlink" Target="https://codes.iccsafe.org/content/CABC2025P2/chapter-17-special-inspections-and-tests#CABC2025P2_Ch17_Sec1705.6" TargetMode="External"/><Relationship Id="rId257" Type="http://schemas.openxmlformats.org/officeDocument/2006/relationships/hyperlink" Target="https://codes.iccsafe.org/content/CABC2025P2/chapter-17-special-inspections-and-tests#CABC2025P2_Ch17_Sec1705.7" TargetMode="External"/><Relationship Id="rId258" Type="http://schemas.openxmlformats.org/officeDocument/2006/relationships/hyperlink" Target="https://codes.iccsafe.org/content/CABC2025P2/chapter-17-special-inspections-and-tests#CABC2025P2_Ch17_Sec1705.8" TargetMode="External"/><Relationship Id="rId259" Type="http://schemas.openxmlformats.org/officeDocument/2006/relationships/hyperlink" Target="https://codes.iccsafe.org/content/CABC2025P2/chapter-17-special-inspections-and-tests#CABC2025P2_Ch17_Sec1705.13" TargetMode="External"/><Relationship Id="rId260" Type="http://schemas.openxmlformats.org/officeDocument/2006/relationships/hyperlink" Target="https://codes.iccsafe.org/content/CABC2025P2/chapter-17-special-inspections-and-tests#CABC2025P2_Ch17_Sec1705.14" TargetMode="External"/><Relationship Id="rId261" Type="http://schemas.openxmlformats.org/officeDocument/2006/relationships/hyperlink" Target="https://codes.iccsafe.org/content/CABC2025P2/chapter-17-special-inspections-and-tests#CABC2025P2_Ch17_Sec1705.15" TargetMode="External"/><Relationship Id="rId262" Type="http://schemas.openxmlformats.org/officeDocument/2006/relationships/hyperlink" Target="https://codes.iccsafe.org/content/CABC2025P2/chapter-17-special-inspections-and-tests#CABC2025P2_Ch17_Sec1705.16" TargetMode="External"/><Relationship Id="rId263" Type="http://schemas.openxmlformats.org/officeDocument/2006/relationships/hyperlink" Target="https://codes.iccsafe.org/content/CARC2025P2/chapter-5-floors#CARC2025P2_Ch05_SecR502.3" TargetMode="External"/><Relationship Id="rId264" Type="http://schemas.openxmlformats.org/officeDocument/2006/relationships/hyperlink" Target="https://codes.iccsafe.org/content/CARC2025P2/chapter-5-floors#CARC2025P2_Ch05_TblR507.4" TargetMode="External"/><Relationship Id="rId265" Type="http://schemas.openxmlformats.org/officeDocument/2006/relationships/hyperlink" Target="https://codes.iccsafe.org/content/CARC2025P2/chapter-5-floors#CARC2025P2_Ch05_SecR507.5" TargetMode="External"/><Relationship Id="rId266" Type="http://schemas.openxmlformats.org/officeDocument/2006/relationships/hyperlink" Target="https://codes.iccsafe.org/content/CARC2025P2/chapter-8-roof-ceiling-construction#CARC2025P2_Ch08_SecR802.4.1" TargetMode="External"/><Relationship Id="rId267" Type="http://schemas.openxmlformats.org/officeDocument/2006/relationships/hyperlink" Target="https://codes.iccsafe.org/content/CARC2025P2/chapter-5-floors#CARC2025P2_Ch05_SecR502.7" TargetMode="External"/><Relationship Id="rId268" Type="http://schemas.openxmlformats.org/officeDocument/2006/relationships/hyperlink" Target="https://codes.iccsafe.org/content/CARC2025P2/chapter-8-roof-ceiling-construction#CARC2025P2_Ch08_SecR802.3" TargetMode="External"/><Relationship Id="rId269" Type="http://schemas.openxmlformats.org/officeDocument/2006/relationships/hyperlink" Target="https://codes.iccsafe.org/content/CARC2025P2/chapter-8-roof-ceiling-construction#CARC2025P2_Ch08_SecR802.5.2.2" TargetMode="External"/><Relationship Id="rId270" Type="http://schemas.openxmlformats.org/officeDocument/2006/relationships/hyperlink" Target="https://codes.iccsafe.org/content/CARC2025P2/chapter-8-roof-ceiling-construction#CARC2025P2_Ch08_TblR802.5.2(1)" TargetMode="External"/><Relationship Id="rId271" Type="http://schemas.openxmlformats.org/officeDocument/2006/relationships/hyperlink" Target="https://codes.iccsafe.org/content/CARC2025P2/chapter-8-roof-ceiling-construction#CARC2025P2_Ch08_SecR802.4.5" TargetMode="External"/><Relationship Id="rId272" Type="http://schemas.openxmlformats.org/officeDocument/2006/relationships/hyperlink" Target="https://codes.iccsafe.org/content/CARC2025P2/chapter-8-roof-ceiling-construction#CARC2025P2_Ch08_TblR802.11" TargetMode="External"/><Relationship Id="rId273" Type="http://schemas.openxmlformats.org/officeDocument/2006/relationships/hyperlink" Target="https://codes.iccsafe.org/content/CARC2025P2/chapter-8-roof-ceiling-construction#CARC2025P2_Ch08_SecR802.4.6" TargetMode="External"/><Relationship Id="rId274" Type="http://schemas.openxmlformats.org/officeDocument/2006/relationships/hyperlink" Target="https://codes.iccsafe.org/content/CARC2025P2/chapter-6-wall-construction#CARC2025P2_Ch06_SecR602.10" TargetMode="External"/><Relationship Id="rId275" Type="http://schemas.openxmlformats.org/officeDocument/2006/relationships/hyperlink" Target="https://codes.iccsafe.org/content/CARC2025P2/chapter-3-building-planning#CARC2025P2_Ch03_SecR301.2.2.6" TargetMode="External"/><Relationship Id="rId276" Type="http://schemas.openxmlformats.org/officeDocument/2006/relationships/hyperlink" Target="https://codes.iccsafe.org/content/CARC2025P2/chapter-6-wall-construction#CARC2025P2_Ch06_SecR602.10.4" TargetMode="External"/><Relationship Id="rId277" Type="http://schemas.openxmlformats.org/officeDocument/2006/relationships/hyperlink" Target="https://codes.iccsafe.org/content/CARC2025P2/chapter-6-wall-construction#CARC2025P2_Ch06_SecR602.10.1.2" TargetMode="External"/><Relationship Id="rId278" Type="http://schemas.openxmlformats.org/officeDocument/2006/relationships/hyperlink" Target="https://codes.iccsafe.org/content/CARC2025P2/chapter-6-wall-construction#CARC2025P2_Ch06_SecR602.10.1" TargetMode="External"/><Relationship Id="rId279" Type="http://schemas.openxmlformats.org/officeDocument/2006/relationships/hyperlink" Target="https://codes.iccsafe.org/content/CARC2025P2/chapter-6-wall-construction#CARC2025P2_Ch06_TblR602.10.3(3)" TargetMode="External"/><Relationship Id="rId280" Type="http://schemas.openxmlformats.org/officeDocument/2006/relationships/hyperlink" Target="https://codes.iccsafe.org/content/CARC2025P2/chapter-6-wall-construction#CARC2025P2_Ch06_TblR602.10.3(4)" TargetMode="External"/><Relationship Id="rId281" Type="http://schemas.openxmlformats.org/officeDocument/2006/relationships/hyperlink" Target="https://codes.iccsafe.org/content/CARC2025P2/chapter-6-wall-construction#CARC2025P2_Ch06_TblR602.10.3(1)" TargetMode="External"/><Relationship Id="rId282" Type="http://schemas.openxmlformats.org/officeDocument/2006/relationships/hyperlink" Target="https://codes.iccsafe.org/content/CARC2025P2/chapter-6-wall-construction#CARC2025P2_Ch06_TblR602.10.3(2)" TargetMode="External"/><Relationship Id="rId283" Type="http://schemas.openxmlformats.org/officeDocument/2006/relationships/hyperlink" Target="https://codes.iccsafe.org/content/CARC2025P2/chapter-3-building-planning#CARC2025P2_Ch03_SecR301.3" TargetMode="External"/><Relationship Id="rId284" Type="http://schemas.openxmlformats.org/officeDocument/2006/relationships/hyperlink" Target="https://codes.iccsafe.org/content/CARC2025P2/chapter-6-wall-construction#CARC2025P2_Ch06_SecR602.10.1.4" TargetMode="External"/><Relationship Id="rId285" Type="http://schemas.openxmlformats.org/officeDocument/2006/relationships/hyperlink" Target="https://codes.iccsafe.org/content/CARC2025P2/chapter-6-wall-construction#CARC2025P2_Ch06_SecR602.10.2.2" TargetMode="External"/><Relationship Id="rId286" Type="http://schemas.openxmlformats.org/officeDocument/2006/relationships/hyperlink" Target="https://codes.iccsafe.org/content/CARC2025P2/chapter-6-wall-construction#CARC2025P2_Ch06_SecR602.10.2.2.1" TargetMode="External"/><Relationship Id="rId287" Type="http://schemas.openxmlformats.org/officeDocument/2006/relationships/hyperlink" Target="https://codes.iccsafe.org/content/CARC2025P2/chapter-6-wall-construction#CARC2025P2_Ch06_SecR602.10.2.3" TargetMode="External"/><Relationship Id="rId288" Type="http://schemas.openxmlformats.org/officeDocument/2006/relationships/hyperlink" Target="https://codes.iccsafe.org/content/CARC2025P2/chapter-6-wall-construction#CARC2025P2_Ch06_SecR602.10.4.1" TargetMode="External"/><Relationship Id="rId289" Type="http://schemas.openxmlformats.org/officeDocument/2006/relationships/hyperlink" Target="https://codes.iccsafe.org/content/CARC2025P2/chapter-6-wall-construction#CARC2025P2_Ch06_TblR602.10.5" TargetMode="External"/><Relationship Id="rId290" Type="http://schemas.openxmlformats.org/officeDocument/2006/relationships/hyperlink" Target="https://codes.iccsafe.org/content/CARC2025P2/chapter-6-wall-construction#CARC2025P2_Ch06_SecR602.10.5" TargetMode="External"/><Relationship Id="rId291" Type="http://schemas.openxmlformats.org/officeDocument/2006/relationships/hyperlink" Target="https://codes.iccsafe.org/content/CARC2025P2/chapter-6-wall-construction#CARC2025P2_Ch06_SecR602.10.8" TargetMode="External"/><Relationship Id="rId292" Type="http://schemas.openxmlformats.org/officeDocument/2006/relationships/hyperlink" Target="https://codes.iccsafe.org/content/CABC2025P2/chapter-16-structural-design#CABC2025P2_Ch16_Sec1609.1" TargetMode="External"/><Relationship Id="rId293" Type="http://schemas.openxmlformats.org/officeDocument/2006/relationships/hyperlink" Target="https://codes.iccsafe.org/content/CABC2025P2/chapter-16-structural-design#CABC2025P2_Ch16_Sec1613" TargetMode="External"/><Relationship Id="rId294" Type="http://schemas.openxmlformats.org/officeDocument/2006/relationships/hyperlink" Target="https://codes.iccsafe.org/content/CAGBC2025P3/chapter-4-residential-mandatory-measures#CAGBC2025P3_Ch04_Sec4.504.3" TargetMode="External"/><Relationship Id="rId295" Type="http://schemas.openxmlformats.org/officeDocument/2006/relationships/hyperlink" Target="https://codes.iccsafe.org/content/CAGBC2025P3/chapter-4-residential-mandatory-measures#CAGBC2025P3_Ch04_Sec4.504.1" TargetMode="External"/><Relationship Id="rId296" Type="http://schemas.openxmlformats.org/officeDocument/2006/relationships/hyperlink" Target="https://codes.iccsafe.org/content/CAGBC2025P3/chapter-4-residential-mandatory-measures#CAGBC2025P3_Ch04_Sec4.504.2" TargetMode="External"/><Relationship Id="rId297" Type="http://schemas.openxmlformats.org/officeDocument/2006/relationships/hyperlink" Target="https://codes.iccsafe.org/content/CAGBC2025P3/chapter-4-residential-mandatory-measures#CAGBC2025P3_Ch04_Sec4.504.5" TargetMode="External"/><Relationship Id="rId298" Type="http://schemas.openxmlformats.org/officeDocument/2006/relationships/hyperlink" Target="https://codes.iccsafe.org/content/CAGBC2025P3/chapter-4-residential-mandatory-measures#CAGBC2025P3_Ch04_Sec4.507.2" TargetMode="External"/><Relationship Id="rId300" Type="http://schemas.openxmlformats.org/officeDocument/2006/relationships/image" Target="media/image38.png"/><Relationship Id="rId400" Type="http://schemas.openxmlformats.org/officeDocument/2006/relationships/hyperlink" Target="https://up.codes/viewer/california/ca-electric-code-2025/chapter/2/wiring-and-protection#220.83" TargetMode="External"/><Relationship Id="rId401" Type="http://schemas.openxmlformats.org/officeDocument/2006/relationships/hyperlink" Target="https://up.codes/viewer/california/ca-electric-code-2025/chapter/2/wiring-and-protection#250.52" TargetMode="External"/><Relationship Id="rId402" Type="http://schemas.openxmlformats.org/officeDocument/2006/relationships/hyperlink" Target="https://up.codes/viewer/california/ca-plumbing-code-2025/chapter/5/water-heaters#507.13" TargetMode="External"/><Relationship Id="rId403" Type="http://schemas.openxmlformats.org/officeDocument/2006/relationships/hyperlink" Target="https://up.codes/viewer/california/ca-electric-code-2025/chapter/2/wiring-and-protection#210.63" TargetMode="External"/><Relationship Id="rId404" Type="http://schemas.openxmlformats.org/officeDocument/2006/relationships/hyperlink" Target="https://up.codes/viewer/california/ca-electric-code-2025/chapter/4/equipment-for-general-use#422.31" TargetMode="External"/><Relationship Id="rId405" Type="http://schemas.openxmlformats.org/officeDocument/2006/relationships/hyperlink" Target="https://up.codes/viewer/california/ca-mechanical-code-2025/chapter/3/general-regulations#311.3" TargetMode="External"/><Relationship Id="rId406" Type="http://schemas.openxmlformats.org/officeDocument/2006/relationships/hyperlink" Target="https://up.codes/viewer/california/ca-mechanical-code-2025/chapter/3/general-regulations#304.1" TargetMode="External"/><Relationship Id="rId407" Type="http://schemas.openxmlformats.org/officeDocument/2006/relationships/hyperlink" Target="https://up.codes/viewer/california/ca-mechanical-code-2025/chapter/3/general-regulations#304.4" TargetMode="External"/><Relationship Id="rId408" Type="http://schemas.openxmlformats.org/officeDocument/2006/relationships/hyperlink" Target="https://up.codes/viewer/california/ca-mechanical-code-2025/chapter/3/general-regulations#304.4.2" TargetMode="External"/><Relationship Id="rId409" Type="http://schemas.openxmlformats.org/officeDocument/2006/relationships/hyperlink" Target="https://up.codes/viewer/california/ca-mechanical-code-2025/chapter/3/general-regulations#304.4.1" TargetMode="External"/><Relationship Id="rId410" Type="http://schemas.openxmlformats.org/officeDocument/2006/relationships/hyperlink" Target="https://up.codes/viewer/california/ca-mechanical-code-2025/chapter/3/general-regulations#304.4.4" TargetMode="External"/><Relationship Id="rId411" Type="http://schemas.openxmlformats.org/officeDocument/2006/relationships/hyperlink" Target="https://up.codes/viewer/california/ca-mechanical-code-2025/chapter/9/installation-of-specific-appliances#904.1" TargetMode="External"/><Relationship Id="rId412" Type="http://schemas.openxmlformats.org/officeDocument/2006/relationships/hyperlink" Target="https://up.codes/viewer/california/ca-mechanical-code-2025/chapter/5/exhaust-systems#502.2.1" TargetMode="External"/><Relationship Id="rId413" Type="http://schemas.openxmlformats.org/officeDocument/2006/relationships/hyperlink" Target="https://up.codes/viewer/california/ca-mechanical-code-2025/chapter/5/exhaust-systems#504.4.2.1" TargetMode="External"/><Relationship Id="rId414" Type="http://schemas.openxmlformats.org/officeDocument/2006/relationships/hyperlink" Target="https://up.codes/viewer/california/ca-mechanical-code-2025/chapter/5/exhaust-systems#504.4.1" TargetMode="External"/><Relationship Id="rId415" Type="http://schemas.openxmlformats.org/officeDocument/2006/relationships/hyperlink" Target="https://up.codes/viewer/california/ca-mechanical-code-2025/chapter/8/chimneys-and-vents#802.5.4" TargetMode="External"/><Relationship Id="rId416" Type="http://schemas.openxmlformats.org/officeDocument/2006/relationships/hyperlink" Target="https://up.codes/viewer/california/ca-mechanical-code-2025/chapter/9/installation-of-specific-appliances#923.2" TargetMode="External"/><Relationship Id="rId417" Type="http://schemas.openxmlformats.org/officeDocument/2006/relationships/hyperlink" Target="https://up.codes/viewer/california/ca-mechanical-code-2025/chapter/9/installation-of-specific-appliances#923.1" TargetMode="External"/><Relationship Id="rId418" Type="http://schemas.openxmlformats.org/officeDocument/2006/relationships/hyperlink" Target="https://up.codes/viewer/california/ca-mechanical-code-2025/chapter/9/installation-of-specific-appliances#923.0" TargetMode="External"/><Relationship Id="rId419" Type="http://schemas.openxmlformats.org/officeDocument/2006/relationships/hyperlink" Target="https://up.codes/viewer/california/ca-plumbing-code-2025/chapter/12/fuel-gas-piping#12" TargetMode="External"/><Relationship Id="rId420" Type="http://schemas.openxmlformats.org/officeDocument/2006/relationships/hyperlink" Target="https://up.codes/viewer/california/ca-plumbing-code-2025/chapter/5/water-heaters#5" TargetMode="External"/><Relationship Id="rId421" Type="http://schemas.openxmlformats.org/officeDocument/2006/relationships/hyperlink" Target="https://up.codes/viewer/california/ca-plumbing-code-2025/chapter/5/water-heaters#506.0" TargetMode="External"/><Relationship Id="rId422" Type="http://schemas.openxmlformats.org/officeDocument/2006/relationships/hyperlink" Target="https://up.codes/viewer/california/ca-plumbing-code-2025/chapter/5/water-heaters#504.0" TargetMode="External"/><Relationship Id="rId423" Type="http://schemas.openxmlformats.org/officeDocument/2006/relationships/hyperlink" Target="https://up.codes/viewer/california/ca-plumbing-code-2025/chapter/5/water-heaters#504.1" TargetMode="External"/><Relationship Id="rId424" Type="http://schemas.openxmlformats.org/officeDocument/2006/relationships/hyperlink" Target="https://up.codes/viewer/california/ca-plumbing-code-2025/chapter/6/water-supply-and-distribution#608.3" TargetMode="External"/><Relationship Id="rId425" Type="http://schemas.openxmlformats.org/officeDocument/2006/relationships/hyperlink" Target="https://up.codes/viewer/california/ca-plumbing-code-2025/chapter/5/water-heaters#507" TargetMode="External"/><Relationship Id="rId426" Type="http://schemas.openxmlformats.org/officeDocument/2006/relationships/hyperlink" Target="https://up.codes/viewer/california/ca-plumbing-code-2025/chapter/4/plumbing-fixtures-and-fixture-fittings#408.7" TargetMode="External"/><Relationship Id="rId427" Type="http://schemas.openxmlformats.org/officeDocument/2006/relationships/hyperlink" Target="https://up.codes/viewer/california/ca-plumbing-code-2025/chapter/4/plumbing-fixtures-and-fixture-fittings#402.5" TargetMode="External"/><Relationship Id="rId428" Type="http://schemas.openxmlformats.org/officeDocument/2006/relationships/hyperlink" Target="https://up.codes/viewer/california/ca-plumbing-code-2025/chapter/4/plumbing-fixtures-and-fixture-fittings#410" TargetMode="External"/><Relationship Id="rId429" Type="http://schemas.openxmlformats.org/officeDocument/2006/relationships/hyperlink" Target="https://up.codes/viewer/california/ca-plumbing-code-2025/chapter/4/plumbing-fixtures-and-fixture-fittings#409" TargetMode="External"/><Relationship Id="rId430" Type="http://schemas.openxmlformats.org/officeDocument/2006/relationships/hyperlink" Target="https://up.codes/viewer/california/ca-plumbing-code-2025/chapter/4/plumbing-fixtures-and-fixture-fittings#408" TargetMode="External"/><Relationship Id="rId431" Type="http://schemas.openxmlformats.org/officeDocument/2006/relationships/hyperlink" Target="https://up.codes/viewer/california/ca-plumbing-code-2025/chapter/4/plumbing-fixtures-and-fixture-fittings#408.9" TargetMode="External"/><Relationship Id="rId432" Type="http://schemas.openxmlformats.org/officeDocument/2006/relationships/hyperlink" Target="https://up.codes/viewer/california/ca-plumbing-code-2025/chapter/4/plumbing-fixtures-and-fixture-fittings#412" TargetMode="External"/><Relationship Id="rId433" Type="http://schemas.openxmlformats.org/officeDocument/2006/relationships/hyperlink" Target="https://up.codes/viewer/california/ca-plumbing-code-2025/chapter/4/plumbing-fixtures-and-fixture-fittings#411" TargetMode="External"/><Relationship Id="rId434" Type="http://schemas.openxmlformats.org/officeDocument/2006/relationships/hyperlink" Target="https://up.codes/viewer/california/ca-plumbing-code-2025/chapter/4/plumbing-fixtures-and-fixture-fittings#407" TargetMode="External"/><Relationship Id="rId435" Type="http://schemas.openxmlformats.org/officeDocument/2006/relationships/hyperlink" Target="https://up.codes/viewer/california/ca-plumbing-code-2025/chapter/7/sanitary-drainage#707.0" TargetMode="External"/><Relationship Id="rId436" Type="http://schemas.openxmlformats.org/officeDocument/2006/relationships/hyperlink" Target="https://up.codes/viewer/california/ca-electric-code-2025/chapter/2/wiring-and-protection#220" TargetMode="External"/><Relationship Id="rId437" Type="http://schemas.openxmlformats.org/officeDocument/2006/relationships/hyperlink" Target="https://up.codes/viewer/california/ca-electric-code-2025/chapter/2/wiring-and-protection#240.24(D)" TargetMode="External"/><Relationship Id="rId438" Type="http://schemas.openxmlformats.org/officeDocument/2006/relationships/hyperlink" Target="https://up.codes/viewer/california/ca-electric-code-2025/chapter/2/wiring-and-protection#240.24(E)" TargetMode="External"/><Relationship Id="rId439" Type="http://schemas.openxmlformats.org/officeDocument/2006/relationships/hyperlink" Target="https://up.codes/viewer/california/ca-electric-code-2025/chapter/2/wiring-and-protection#230.70(A)(2)" TargetMode="External"/><Relationship Id="rId440" Type="http://schemas.openxmlformats.org/officeDocument/2006/relationships/hyperlink" Target="https://up.codes/viewer/california/ca-electric-code-2025/chapter/2/wiring-and-protection#210.52" TargetMode="External"/><Relationship Id="rId441" Type="http://schemas.openxmlformats.org/officeDocument/2006/relationships/hyperlink" Target="https://up.codes/viewer/california/ca-electric-code-2025/chapter/4/equipment-for-general-use#406" TargetMode="External"/><Relationship Id="rId442" Type="http://schemas.openxmlformats.org/officeDocument/2006/relationships/hyperlink" Target="https://up.codes/viewer/california/ca-electric-code-2025/chapter/2/wiring-and-protection#210" TargetMode="External"/><Relationship Id="rId443" Type="http://schemas.openxmlformats.org/officeDocument/2006/relationships/hyperlink" Target="https://up.codes/viewer/california/ca-electric-code-2025/chapter/5/special-occupancies#550.13" TargetMode="External"/><Relationship Id="rId444" Type="http://schemas.openxmlformats.org/officeDocument/2006/relationships/hyperlink" Target="https://up.codes/viewer/california/ca-electric-code-2025/chapter/4/equipment-for-general-use#406.4" TargetMode="External"/><Relationship Id="rId445" Type="http://schemas.openxmlformats.org/officeDocument/2006/relationships/hyperlink" Target="https://up.codes/viewer/california/ca-electric-code-2025/chapter/2/wiring-and-protection#210.12(A)" TargetMode="External"/><Relationship Id="rId446" Type="http://schemas.openxmlformats.org/officeDocument/2006/relationships/hyperlink" Target="https://up.codes/viewer/california/ca-electric-code-2025/chapter/2/wiring-and-protection#210.8(A)" TargetMode="External"/><Relationship Id="rId447" Type="http://schemas.openxmlformats.org/officeDocument/2006/relationships/hyperlink" Target="https://up.codes/viewer/california/ca-electric-code-2025/chapter/2/wiring-and-protection#210.52(A)" TargetMode="External"/><Relationship Id="rId448" Type="http://schemas.openxmlformats.org/officeDocument/2006/relationships/hyperlink" Target="https://up.codes/viewer/california/ca-electric-code-2025/chapter/2/wiring-and-protection#210.52(E)" TargetMode="External"/><Relationship Id="rId449" Type="http://schemas.openxmlformats.org/officeDocument/2006/relationships/hyperlink" Target="https://up.codes/viewer/california/ca-electric-code-2025/chapter/2/wiring-and-protection#210.52(E)(3)" TargetMode="External"/><Relationship Id="rId450" Type="http://schemas.openxmlformats.org/officeDocument/2006/relationships/hyperlink" Target="https://up.codes/viewer/california/ca-electric-code-2025/chapter/2/wiring-and-protection#210.52(C)" TargetMode="External"/><Relationship Id="rId451" Type="http://schemas.openxmlformats.org/officeDocument/2006/relationships/hyperlink" Target="https://up.codes/viewer/california/ca-electric-code-2025/chapter/2/wiring-and-protection#210.52(C)(2)" TargetMode="External"/><Relationship Id="rId452" Type="http://schemas.openxmlformats.org/officeDocument/2006/relationships/hyperlink" Target="https://up.codes/viewer/california/ca-electric-code-2025/chapter/2/wiring-and-protection#210.52(B)" TargetMode="External"/><Relationship Id="rId453" Type="http://schemas.openxmlformats.org/officeDocument/2006/relationships/hyperlink" Target="https://up.codes/viewer/california/ca-electric-code-2025/chapter/2/wiring-and-protection#210.11(C)1" TargetMode="External"/><Relationship Id="rId454" Type="http://schemas.openxmlformats.org/officeDocument/2006/relationships/hyperlink" Target="https://up.codes/viewer/california/ca-electric-code-2025/chapter/2/wiring-and-protection#210.11(C)3" TargetMode="External"/><Relationship Id="rId455" Type="http://schemas.openxmlformats.org/officeDocument/2006/relationships/hyperlink" Target="https://up.codes/viewer/california/ca-electric-code-2025/chapter/2/wiring-and-protection#210.52(D)" TargetMode="External"/><Relationship Id="rId456" Type="http://schemas.openxmlformats.org/officeDocument/2006/relationships/hyperlink" Target="https://up.codes/viewer/california/ca-electric-code-2025/chapter/2/wiring-and-protection#210.52(H)" TargetMode="External"/><Relationship Id="rId457" Type="http://schemas.openxmlformats.org/officeDocument/2006/relationships/hyperlink" Target="https://up.codes/viewer/california/ca-electric-code-2025/chapter/2/wiring-and-protection#210.70" TargetMode="External"/><Relationship Id="rId458" Type="http://schemas.openxmlformats.org/officeDocument/2006/relationships/hyperlink" Target="https://up.codes/viewer/california/ca-electric-code-2025/chapter/2/wiring-and-protection#230.85" TargetMode="External"/><Relationship Id="rId459" Type="http://schemas.openxmlformats.org/officeDocument/2006/relationships/hyperlink" Target="https://up.codes/viewer/california/ca-electric-code-2025/chapter/6/special-equipment#625.54" TargetMode="External"/><Relationship Id="rId460" Type="http://schemas.openxmlformats.org/officeDocument/2006/relationships/hyperlink" Target="https://up.codes/viewer/california/ca-electric-code-2025/chapter/1/general#110.27(B)" TargetMode="External"/></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01C24"/>
      </a:dk2>
      <a:lt2>
        <a:srgbClr val="E7E6E6"/>
      </a:lt2>
      <a:accent1>
        <a:srgbClr val="1A4A5C"/>
      </a:accent1>
      <a:accent2>
        <a:srgbClr val="1A4A5C"/>
      </a:accent2>
      <a:accent3>
        <a:srgbClr val="8A9AA3"/>
      </a:accent3>
      <a:accent4>
        <a:srgbClr val="1A4A5C"/>
      </a:accent4>
      <a:accent5>
        <a:srgbClr val="1A4A5C"/>
      </a:accent5>
      <a:accent6>
        <a:srgbClr val="1A4A5C"/>
      </a:accent6>
      <a:hlink>
        <a:srgbClr val="1A4A5C"/>
      </a:hlink>
      <a:folHlink>
        <a:srgbClr val="1A4A5C"/>
      </a:folHlink>
    </a:clrScheme>
    <a:fontScheme name="Office">
      <a:majorFont>
        <a:latin typeface="Calibri" panose="020F05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c1c6510-fe63-4ba4-b17e-7c9802082358" xsi:nil="true"/>
    <lcf76f155ced4ddcb4097134ff3c332f xmlns="b8e27591-ddf1-4105-a702-3708b1f2f37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45F9D191D7944D94022F49A4DD6A6A" ma:contentTypeVersion="" ma:contentTypeDescription="Create a new document." ma:contentTypeScope="" ma:versionID="d87861cb4e47ce99ce09e066347d098d">
  <xsd:schema xmlns:xsd="http://www.w3.org/2001/XMLSchema" xmlns:xs="http://www.w3.org/2001/XMLSchema" xmlns:p="http://schemas.microsoft.com/office/2006/metadata/properties" xmlns:ns1="http://schemas.microsoft.com/sharepoint/v3" xmlns:ns2="f447ed36-a673-43f5-8690-24f2641b14e9" xmlns:ns3="b8e27591-ddf1-4105-a702-3708b1f2f377" xmlns:ns4="bc1c6510-fe63-4ba4-b17e-7c9802082358" targetNamespace="http://schemas.microsoft.com/office/2006/metadata/properties" ma:root="true" ma:fieldsID="2ae48934a6877a7294b18068d8b9a661" ns1:_="" ns2:_="" ns3:_="" ns4:_="">
    <xsd:import namespace="http://schemas.microsoft.com/sharepoint/v3"/>
    <xsd:import namespace="f447ed36-a673-43f5-8690-24f2641b14e9"/>
    <xsd:import namespace="b8e27591-ddf1-4105-a702-3708b1f2f377"/>
    <xsd:import namespace="bc1c6510-fe63-4ba4-b17e-7c980208235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1:_ip_UnifiedCompliancePolicyProperties" minOccurs="0"/>
                <xsd:element ref="ns1:_ip_UnifiedCompliancePolicyUIAction" minOccurs="0"/>
                <xsd:element ref="ns3:lcf76f155ced4ddcb4097134ff3c332f" minOccurs="0"/>
                <xsd:element ref="ns4: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47ed36-a673-43f5-8690-24f2641b14e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e27591-ddf1-4105-a702-3708b1f2f37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ea83769-995d-4a0f-9672-2269f3c417ee"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c6510-fe63-4ba4-b17e-7c980208235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bb07ecf-2c56-4200-8a94-b4bf7d8922d8}" ma:internalName="TaxCatchAll" ma:showField="CatchAllData" ma:web="a4e7ad8b-88b6-42db-8404-7c974ef328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87FC7B-B7D5-406B-8409-B1E2797B5BB8}">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1BDC6C6-C231-4763-9615-5D53DBB0D618}">
  <ds:schemaRefs>
    <ds:schemaRef ds:uri="http://schemas.microsoft.com/sharepoint/v3/contenttype/forms"/>
  </ds:schemaRefs>
</ds:datastoreItem>
</file>

<file path=customXml/itemProps3.xml><?xml version="1.0" encoding="utf-8"?>
<ds:datastoreItem xmlns:ds="http://schemas.openxmlformats.org/officeDocument/2006/customXml" ds:itemID="{92E6861F-0BBB-4A1B-BEB5-B0044D788053}">
  <ds:schemaRefs>
    <ds:schemaRef ds:uri="http://schemas.microsoft.com/office/2006/metadata/properties"/>
    <ds:schemaRef ds:uri="http://www.w3.org/2000/xmlns/"/>
    <ds:schemaRef ds:uri="http://schemas.microsoft.com/sharepoint/v3"/>
    <ds:schemaRef ds:uri="http://www.w3.org/2001/XMLSchema-instance"/>
    <ds:schemaRef ds:uri="bc1c6510-fe63-4ba4-b17e-7c9802082358"/>
    <ds:schemaRef ds:uri="b8e27591-ddf1-4105-a702-3708b1f2f377"/>
    <ds:schemaRef ds:uri="http://schemas.microsoft.com/office/infopath/2007/PartnerControls"/>
  </ds:schemaRefs>
</ds:datastoreItem>
</file>

<file path=customXml/itemProps4.xml><?xml version="1.0" encoding="utf-8"?>
<ds:datastoreItem xmlns:ds="http://schemas.openxmlformats.org/officeDocument/2006/customXml" ds:itemID="{10A00C70-A742-4B60-8EF1-47C3EC03230D}">
  <ds:schemaRefs>
    <ds:schemaRef ds:uri="http://schemas.microsoft.com/office/2006/metadata/contentType"/>
    <ds:schemaRef ds:uri="http://schemas.microsoft.com/office/2006/metadata/properties/metaAttributes"/>
    <ds:schemaRef ds:uri="http://www.w3.org/2000/xmlns/"/>
    <ds:schemaRef ds:uri="http://www.w3.org/2001/XMLSchema"/>
    <ds:schemaRef ds:uri="http://schemas.microsoft.com/sharepoint/v3"/>
    <ds:schemaRef ds:uri="f447ed36-a673-43f5-8690-24f2641b14e9"/>
    <ds:schemaRef ds:uri="b8e27591-ddf1-4105-a702-3708b1f2f377"/>
    <ds:schemaRef ds:uri="bc1c6510-fe63-4ba4-b17e-7c980208235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19460</Words>
  <Characters>103837</Characters>
  <Application>Microsoft Office Word</Application>
  <DocSecurity>2</DocSecurity>
  <Lines>865</Lines>
  <Paragraphs>246</Paragraphs>
  <ScaleCrop>false</ScaleCrop>
  <HeadingPairs>
    <vt:vector size="4" baseType="variant">
      <vt:variant>
        <vt:lpstr>Title</vt:lpstr>
      </vt:variant>
      <vt:variant>
        <vt:i4>1</vt:i4>
      </vt:variant>
      <vt:variant>
        <vt:lpstr/>
      </vt:variant>
      <vt:variant>
        <vt:i4>0</vt:i4>
      </vt:variant>
    </vt:vector>
  </HeadingPairs>
  <TitlesOfParts>
    <vt:vector size="1" baseType="lpstr">
      <vt:lpstr/>
    </vt:vector>
  </TitlesOfParts>
  <Company> </Company>
  <LinksUpToDate>false</LinksUpToDate>
  <CharactersWithSpaces>123051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Residential Plan Review Comments</dc:title>
  <dc:subject>Residential plan review comments — 2025 Title 24 / CRC cycle (jurisdiction-ready)</dc:subject>
  <dc:creator>Bruce Cheney</dc:creator>
  <cp:keywords/>
  <dc:description>AAE branding removed; blank logo slots for city/county use.</dc:description>
  <cp:lastModifiedBy>Bruce Cheney</cp:lastModifiedBy>
  <cp:revision>3</cp:revision>
  <cp:lastPrinted>2023-01-09T19:09:00Z</cp:lastPrinted>
  <dcterms:created xsi:type="dcterms:W3CDTF">2025-12-18T15:34:00Z</dcterms:created>
  <dcterms:modified xsi:type="dcterms:W3CDTF">2026-08-26T01:55:47Z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0x0101006145F9D191D7944D94022F49A4DD6A6A</vt:lpwstr>
  </property>
  <property fmtid="{D5CDD505-2E9C-101B-9397-08002B2CF9AE}" pid="3" name="MediaServiceImageTags">
    <vt:lpwstr/>
  </property>
</Properties>
</file>